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F20" w:rsidRDefault="004A3EE2">
      <w:pPr>
        <w:spacing w:after="0" w:line="259" w:lineRule="auto"/>
        <w:ind w:left="52" w:right="0" w:firstLine="0"/>
        <w:jc w:val="center"/>
      </w:pPr>
      <w:r>
        <w:rPr>
          <w:b/>
        </w:rPr>
        <w:t xml:space="preserve"> </w:t>
      </w:r>
    </w:p>
    <w:p w:rsidR="009F1F20" w:rsidRDefault="004A3EE2">
      <w:pPr>
        <w:spacing w:after="50" w:line="259" w:lineRule="auto"/>
        <w:ind w:right="2"/>
        <w:jc w:val="center"/>
      </w:pPr>
      <w:r>
        <w:rPr>
          <w:b/>
        </w:rPr>
        <w:t>RESOLUCIÓN No. RA-RPCC-</w:t>
      </w:r>
      <w:r w:rsidR="00142641">
        <w:rPr>
          <w:b/>
          <w:highlight w:val="yellow"/>
        </w:rPr>
        <w:t>xxx</w:t>
      </w:r>
      <w:r w:rsidR="004B2E54">
        <w:rPr>
          <w:b/>
          <w:highlight w:val="yellow"/>
        </w:rPr>
        <w:t>-2024</w:t>
      </w:r>
      <w:r>
        <w:t xml:space="preserve"> </w:t>
      </w:r>
    </w:p>
    <w:p w:rsidR="009F1F20" w:rsidRDefault="004A3EE2">
      <w:pPr>
        <w:spacing w:after="0" w:line="259" w:lineRule="auto"/>
        <w:ind w:left="207" w:right="0" w:firstLine="0"/>
        <w:jc w:val="center"/>
      </w:pPr>
      <w:r>
        <w:rPr>
          <w:b/>
          <w:sz w:val="28"/>
        </w:rPr>
        <w:t xml:space="preserve"> </w:t>
      </w:r>
    </w:p>
    <w:p w:rsidR="009F1F20" w:rsidRDefault="004A3EE2">
      <w:pPr>
        <w:pStyle w:val="Ttulo1"/>
      </w:pPr>
      <w:r>
        <w:t xml:space="preserve">REGISTRO DE LA PROPIEDAD DEL CANTÓN CUENCA </w:t>
      </w:r>
    </w:p>
    <w:p w:rsidR="009F1F20" w:rsidRDefault="004A3EE2">
      <w:pPr>
        <w:spacing w:after="0" w:line="259" w:lineRule="auto"/>
        <w:ind w:left="207" w:right="0" w:firstLine="0"/>
        <w:jc w:val="center"/>
      </w:pPr>
      <w:r>
        <w:rPr>
          <w:b/>
          <w:sz w:val="28"/>
        </w:rPr>
        <w:t xml:space="preserve"> </w:t>
      </w:r>
    </w:p>
    <w:p w:rsidR="009F1F20" w:rsidRDefault="004A3EE2">
      <w:pPr>
        <w:spacing w:after="1" w:line="259" w:lineRule="auto"/>
        <w:jc w:val="center"/>
      </w:pPr>
      <w:r>
        <w:t xml:space="preserve">Abg. Carlos Eduardo </w:t>
      </w:r>
      <w:proofErr w:type="spellStart"/>
      <w:r>
        <w:t>Celi</w:t>
      </w:r>
      <w:proofErr w:type="spellEnd"/>
      <w:r>
        <w:t xml:space="preserve"> Bravo </w:t>
      </w:r>
      <w:proofErr w:type="spellStart"/>
      <w:r>
        <w:t>Mgt</w:t>
      </w:r>
      <w:proofErr w:type="spellEnd"/>
      <w:r>
        <w:t xml:space="preserve">. </w:t>
      </w:r>
    </w:p>
    <w:p w:rsidR="009F1F20" w:rsidRDefault="004A3EE2">
      <w:pPr>
        <w:spacing w:after="0" w:line="259" w:lineRule="auto"/>
        <w:ind w:right="12"/>
        <w:jc w:val="center"/>
      </w:pPr>
      <w:r>
        <w:rPr>
          <w:b/>
        </w:rPr>
        <w:t>REGISTRADOR DE LA PROPIEDAD DEL CANTÓN CUENCA (E)</w:t>
      </w:r>
      <w:r>
        <w:t xml:space="preserve"> </w:t>
      </w:r>
    </w:p>
    <w:p w:rsidR="009F1F20" w:rsidRDefault="004A3EE2">
      <w:pPr>
        <w:spacing w:after="156" w:line="259" w:lineRule="auto"/>
        <w:ind w:left="14" w:right="0" w:firstLine="0"/>
        <w:jc w:val="left"/>
      </w:pPr>
      <w:r>
        <w:t xml:space="preserve"> </w:t>
      </w:r>
    </w:p>
    <w:p w:rsidR="009F1F20" w:rsidRDefault="004A3EE2">
      <w:pPr>
        <w:spacing w:after="161" w:line="259" w:lineRule="auto"/>
        <w:ind w:left="14" w:right="0" w:firstLine="0"/>
        <w:jc w:val="left"/>
      </w:pPr>
      <w:r>
        <w:t xml:space="preserve"> </w:t>
      </w:r>
    </w:p>
    <w:p w:rsidR="009F1F20" w:rsidRDefault="004A3EE2">
      <w:pPr>
        <w:spacing w:after="149" w:line="259" w:lineRule="auto"/>
        <w:ind w:right="12"/>
        <w:jc w:val="center"/>
      </w:pPr>
      <w:r>
        <w:rPr>
          <w:b/>
        </w:rPr>
        <w:t xml:space="preserve">CONSIDERANDO: </w:t>
      </w:r>
    </w:p>
    <w:p w:rsidR="009F1F20" w:rsidRDefault="004A3EE2">
      <w:pPr>
        <w:spacing w:after="9" w:line="259" w:lineRule="auto"/>
        <w:ind w:left="14" w:right="0" w:firstLine="0"/>
        <w:jc w:val="left"/>
      </w:pPr>
      <w:r>
        <w:t xml:space="preserve"> </w:t>
      </w:r>
    </w:p>
    <w:p w:rsidR="009F1F20" w:rsidRDefault="004A3EE2">
      <w:pPr>
        <w:spacing w:after="12" w:line="259" w:lineRule="auto"/>
        <w:ind w:left="14" w:right="0" w:firstLine="0"/>
        <w:jc w:val="left"/>
      </w:pPr>
      <w:r>
        <w:t xml:space="preserve"> </w:t>
      </w:r>
    </w:p>
    <w:p w:rsidR="009F1F20" w:rsidRDefault="004A3EE2">
      <w:pPr>
        <w:ind w:left="9" w:right="0"/>
      </w:pPr>
      <w:r>
        <w:rPr>
          <w:b/>
        </w:rPr>
        <w:t>Que</w:t>
      </w:r>
      <w:r>
        <w:t xml:space="preserve">, el Ecuador es un Estado Constitucional de Derechos y Justicia según el Art. 1 de la Constitución de la República del Ecuador; por lo tanto, las compras gubernamentales que realicen las entidades que integran el sector público deben estar constitucionalizadas. En tal virtud, el Art. </w:t>
      </w:r>
    </w:p>
    <w:p w:rsidR="009F1F20" w:rsidRDefault="004A3EE2">
      <w:pPr>
        <w:spacing w:after="4" w:line="267" w:lineRule="auto"/>
        <w:ind w:left="9" w:right="-2"/>
      </w:pPr>
      <w:r>
        <w:t>288 Ibídem, expresamente determina que: “</w:t>
      </w:r>
      <w:r>
        <w:rPr>
          <w:i/>
        </w:rPr>
        <w:t>Las compras públicas cumplirán con criterios de eficiencia, transparencia, calidad, responsabilidad ambiental y social. Se priorizará los productos y servicios nacionales, en particular los provenientes de la economía popular y solidaria, y de las micro, pequeñas y medianas unidades productivas</w:t>
      </w:r>
      <w:r>
        <w:t xml:space="preserve">”;   </w:t>
      </w:r>
    </w:p>
    <w:p w:rsidR="009F1F20" w:rsidRDefault="004A3EE2">
      <w:pPr>
        <w:spacing w:after="9" w:line="259" w:lineRule="auto"/>
        <w:ind w:left="14" w:right="0" w:firstLine="0"/>
        <w:jc w:val="left"/>
      </w:pPr>
      <w:r>
        <w:t xml:space="preserve">  </w:t>
      </w:r>
    </w:p>
    <w:p w:rsidR="009F1F20" w:rsidRDefault="004A3EE2">
      <w:pPr>
        <w:spacing w:after="161" w:line="267" w:lineRule="auto"/>
        <w:ind w:left="9" w:right="-2"/>
      </w:pPr>
      <w:r>
        <w:rPr>
          <w:b/>
        </w:rPr>
        <w:t>Que</w:t>
      </w:r>
      <w:r>
        <w:t>, el Art. 226 de la Constitución de la República del Ecuador claramente determinada que; “</w:t>
      </w:r>
      <w:r>
        <w:rPr>
          <w:i/>
        </w:rPr>
        <w:t>Las instituciones del Estado, sus organismos, dependencias, las servidoras o servidores públicos y las personas que actúen en virtud de una potestad estatal ejercerán solamente las competencias y facultadas que les sean atribuidas en la Constitución y la ley. Tendrán el deber de coordinar acciones para el cumplimiento de sus fines y hacer efectivo el goce y ejercicio de los derechos reconocidos en la Constitución</w:t>
      </w:r>
      <w:r>
        <w:t xml:space="preserve">”;  </w:t>
      </w:r>
    </w:p>
    <w:p w:rsidR="009F1F20" w:rsidRDefault="004A3EE2">
      <w:pPr>
        <w:spacing w:after="175"/>
        <w:ind w:left="9" w:right="0"/>
      </w:pPr>
      <w:r>
        <w:rPr>
          <w:b/>
        </w:rPr>
        <w:t>Que</w:t>
      </w:r>
      <w:r>
        <w:t xml:space="preserve">, con el antecedente expuesto, la Asamblea Nacional Constituyente expidió la nueva Ley Orgánica del Sistema Nacional de Contratación Pública -LOSNCP-, publicada mediante Suplemento del Registro Oficial No. 395, de fecha 04 de agosto de 2008, normativa que regula la forma de contratación de todas las entidades del sector público, respecto de la adquisición o arrendamiento de bienes, ejecución de obras y prestación de servicios, incluidos los de consultoría; esto de conformidad con el Art. 225 de la Constitución de la República y Art. 1 de la LOSNCP; esta norma ha tenido algunas reformas, por lo tanto, para la fundamentación del presente acto administrativo se citarán la normas vigentes a la fecha de su expedición;  </w:t>
      </w:r>
    </w:p>
    <w:p w:rsidR="009F1F20" w:rsidRDefault="004A3EE2">
      <w:pPr>
        <w:spacing w:after="175"/>
        <w:ind w:left="9" w:right="0"/>
      </w:pPr>
      <w:r>
        <w:rPr>
          <w:b/>
        </w:rPr>
        <w:t>Que,</w:t>
      </w:r>
      <w:r>
        <w:t xml:space="preserve"> el presidente de la República del Ecuador, Guillermo Lasso Mendoza, en uso de su potestad establecida en el numeral 13 del Art. 147 de la Constitución de la República del Ecuador, emitió el Decreto Ejecutivo No. 458, publicado en el Segundo Suplemento del Registro Oficial No. 87, de fecha 20 de junio de 2022, cuya vigencia es a partir del 20 de agosto del mismo año; esta norma jurídica contiene el Reglamento General de la Ley Orgánica del Sistema Nacional de Contratación Pública; la cual desarrolla la manera cómo las instituciones del sector público ecuatoriano deben realizar sus contrataciones; </w:t>
      </w:r>
    </w:p>
    <w:p w:rsidR="00EC4521" w:rsidRDefault="004A3EE2">
      <w:pPr>
        <w:ind w:left="9" w:right="0"/>
        <w:rPr>
          <w:i/>
        </w:rPr>
      </w:pPr>
      <w:r>
        <w:rPr>
          <w:b/>
        </w:rPr>
        <w:t>Que,</w:t>
      </w:r>
      <w:r>
        <w:t xml:space="preserve"> el objetivo del presente acto administrativo es la aprobación del Plan An</w:t>
      </w:r>
      <w:r w:rsidR="008F589E">
        <w:t>ual de Contratación del año 2024</w:t>
      </w:r>
      <w:r>
        <w:t xml:space="preserve"> de la entidad contratante, para ello, es pertinente invocar la norma legal que establece la figura jurídica de planificación, así tenemos el primer inciso del Art. 22 de la Ley Orgánica del Sistema Nacional de Contratación Pública -LOSNCP-: “</w:t>
      </w:r>
      <w:r>
        <w:rPr>
          <w:i/>
        </w:rPr>
        <w:t xml:space="preserve">Las Entidades Contratantes, para </w:t>
      </w:r>
    </w:p>
    <w:p w:rsidR="00EC4521" w:rsidRDefault="00EC4521">
      <w:pPr>
        <w:ind w:left="9" w:right="0"/>
        <w:rPr>
          <w:i/>
        </w:rPr>
      </w:pPr>
    </w:p>
    <w:p w:rsidR="009F1F20" w:rsidRDefault="004A3EE2">
      <w:pPr>
        <w:ind w:left="9" w:right="0"/>
      </w:pPr>
      <w:r>
        <w:rPr>
          <w:i/>
        </w:rPr>
        <w:t>cumplir con los objetivos del Plan Nacional de Desarrollo, sus objetivos y necesidades institucionales, formularán el Plan Anual de Contratación con el presupuesto correspondiente, de conformidad a la planificación plurianual de la Institución, asociados al Plan Nacional de Desarrollo y a los presupuestos del Estado</w:t>
      </w:r>
      <w:r>
        <w:t xml:space="preserve">”;  </w:t>
      </w:r>
    </w:p>
    <w:p w:rsidR="009F1F20" w:rsidRDefault="004A3EE2">
      <w:pPr>
        <w:spacing w:after="0" w:line="259" w:lineRule="auto"/>
        <w:ind w:left="14" w:right="0" w:firstLine="0"/>
        <w:jc w:val="left"/>
      </w:pPr>
      <w:r>
        <w:t xml:space="preserve"> </w:t>
      </w:r>
    </w:p>
    <w:p w:rsidR="009F1F20" w:rsidRDefault="004A3EE2">
      <w:pPr>
        <w:ind w:left="9" w:right="0"/>
      </w:pPr>
      <w:r>
        <w:rPr>
          <w:b/>
        </w:rPr>
        <w:t>Que</w:t>
      </w:r>
      <w:r>
        <w:t>, el tercer inciso del Art. 22 Ibídem, señala: “</w:t>
      </w:r>
      <w:r>
        <w:rPr>
          <w:i/>
        </w:rPr>
        <w:t>El contenido del Plan de contratación y los sustentos del mismo se regularán en el Reglamento de la presente Ley</w:t>
      </w:r>
      <w:r>
        <w:t xml:space="preserve">”; es decir, que la figura jurídica invocada se encuentra desarrollada normativa y complementariamente por el Reglamento General;  </w:t>
      </w:r>
    </w:p>
    <w:p w:rsidR="009F1F20" w:rsidRDefault="004A3EE2">
      <w:pPr>
        <w:spacing w:after="0" w:line="259" w:lineRule="auto"/>
        <w:ind w:left="14" w:right="0" w:firstLine="0"/>
        <w:jc w:val="left"/>
      </w:pPr>
      <w:r>
        <w:t xml:space="preserve"> </w:t>
      </w:r>
    </w:p>
    <w:p w:rsidR="009F1F20" w:rsidRDefault="004A3EE2">
      <w:pPr>
        <w:spacing w:after="161" w:line="267" w:lineRule="auto"/>
        <w:ind w:left="9" w:right="-2"/>
      </w:pPr>
      <w:r>
        <w:rPr>
          <w:b/>
        </w:rPr>
        <w:t>Que</w:t>
      </w:r>
      <w:r>
        <w:t>, en tal virtud, los dos últimos párrafos del Art. 43 del nuevo Reglamento General de la LOSNCP establece la posibilidad de modificar el PAC por asuntos imprevistos, así encontramos: “</w:t>
      </w:r>
      <w:r>
        <w:rPr>
          <w:i/>
        </w:rPr>
        <w:t xml:space="preserve">Los procesos de contratación deberán ejecutarse de conformidad y en la oportunidad determinada en el Plan Anual de Contratación elaborado por cada entidad contratante, previa la obtención de la certificación de la disponibilidad presupuestaria, a menos que circunstancias no previstas al momento de la elaboración del PAC hagan necesaria su modificación. Los formatos del PAC serán elaborados por el Servicio Nacional de Contratación Pública y publicados en el Portal COMPRAS PÚBLICAS. </w:t>
      </w:r>
      <w:r>
        <w:rPr>
          <w:b/>
          <w:i/>
        </w:rPr>
        <w:t>Las entidades contratantes podrán modificar el PAC, a través de una resolución administrativa debidamente motivada, siempre y cuando tales reformas obedezcan a una justificación técnica y económica, o por causas de caso fortuito o fuerza mayor debidamente sustentadas</w:t>
      </w:r>
      <w:r>
        <w:t xml:space="preserve">” (Énfasis agregado); </w:t>
      </w:r>
    </w:p>
    <w:p w:rsidR="00EC4521" w:rsidRPr="00EC4521" w:rsidRDefault="004A3EE2" w:rsidP="00EC4521">
      <w:pPr>
        <w:ind w:left="9" w:right="0"/>
        <w:rPr>
          <w:i/>
        </w:rPr>
      </w:pPr>
      <w:r>
        <w:rPr>
          <w:b/>
        </w:rPr>
        <w:t>Que</w:t>
      </w:r>
      <w:r>
        <w:t xml:space="preserve">, del mismo modo, las Normas de Control Interno de la Contraloría General del Estado </w:t>
      </w:r>
      <w:r w:rsidR="00EC4521">
        <w:t>(Acuerdo 004</w:t>
      </w:r>
      <w:r>
        <w:t xml:space="preserve">-CG </w:t>
      </w:r>
      <w:r w:rsidR="00EC4521">
        <w:t>2023</w:t>
      </w:r>
      <w:r>
        <w:t>), 406</w:t>
      </w:r>
      <w:r w:rsidR="00EC4521">
        <w:t>-</w:t>
      </w:r>
      <w:r>
        <w:t>02 Planificación, establece la figura del PAC y la posibilidad de reformarlo, cuya competencia radica en la máxima autoridad, así encontramos: “</w:t>
      </w:r>
      <w:r>
        <w:rPr>
          <w:i/>
        </w:rPr>
        <w:t xml:space="preserve">Las entidades y organismos del sector público, para el cumplimiento de los objetivos y necesidades institucionales, formularán el Plan Anual de Contratación con el presupuesto correspondiente. </w:t>
      </w:r>
      <w:r w:rsidR="00EC4521" w:rsidRPr="00EC4521">
        <w:rPr>
          <w:i/>
        </w:rPr>
        <w:t xml:space="preserve">El Plan Anual de </w:t>
      </w:r>
      <w:proofErr w:type="spellStart"/>
      <w:r w:rsidR="00EC4521" w:rsidRPr="00EC4521">
        <w:rPr>
          <w:i/>
        </w:rPr>
        <w:t>Contratación</w:t>
      </w:r>
      <w:proofErr w:type="spellEnd"/>
      <w:r w:rsidR="00EC4521" w:rsidRPr="00EC4521">
        <w:rPr>
          <w:i/>
        </w:rPr>
        <w:t>, PAC, contendrá́ las ob</w:t>
      </w:r>
      <w:r w:rsidR="00EC4521">
        <w:rPr>
          <w:i/>
        </w:rPr>
        <w:t xml:space="preserve">ras, los bienes y los servicios </w:t>
      </w:r>
      <w:r w:rsidR="00EC4521" w:rsidRPr="00EC4521">
        <w:rPr>
          <w:i/>
        </w:rPr>
        <w:t xml:space="preserve">incluidos los de </w:t>
      </w:r>
      <w:proofErr w:type="spellStart"/>
      <w:r w:rsidR="00EC4521" w:rsidRPr="00EC4521">
        <w:rPr>
          <w:i/>
        </w:rPr>
        <w:t>consultoría</w:t>
      </w:r>
      <w:proofErr w:type="spellEnd"/>
      <w:r w:rsidR="00EC4521" w:rsidRPr="00EC4521">
        <w:rPr>
          <w:i/>
        </w:rPr>
        <w:t xml:space="preserve"> a contratarse durante el </w:t>
      </w:r>
      <w:proofErr w:type="spellStart"/>
      <w:r w:rsidR="00EC4521" w:rsidRPr="00EC4521">
        <w:rPr>
          <w:i/>
        </w:rPr>
        <w:t>año</w:t>
      </w:r>
      <w:proofErr w:type="spellEnd"/>
      <w:r w:rsidR="00EC4521">
        <w:rPr>
          <w:i/>
        </w:rPr>
        <w:t xml:space="preserve"> fiscal, en concordancia con la </w:t>
      </w:r>
      <w:proofErr w:type="spellStart"/>
      <w:r w:rsidR="00EC4521" w:rsidRPr="00EC4521">
        <w:rPr>
          <w:i/>
        </w:rPr>
        <w:t>planificación</w:t>
      </w:r>
      <w:proofErr w:type="spellEnd"/>
      <w:r w:rsidR="00EC4521" w:rsidRPr="00EC4521">
        <w:rPr>
          <w:i/>
        </w:rPr>
        <w:t xml:space="preserve"> de la </w:t>
      </w:r>
      <w:proofErr w:type="spellStart"/>
      <w:r w:rsidR="00EC4521" w:rsidRPr="00EC4521">
        <w:rPr>
          <w:i/>
        </w:rPr>
        <w:t>institución</w:t>
      </w:r>
      <w:proofErr w:type="spellEnd"/>
      <w:r w:rsidR="00EC4521" w:rsidRPr="00EC4521">
        <w:rPr>
          <w:i/>
        </w:rPr>
        <w:t xml:space="preserve"> asociada al Plan Nacional </w:t>
      </w:r>
      <w:r w:rsidR="00EC4521">
        <w:rPr>
          <w:i/>
        </w:rPr>
        <w:t xml:space="preserve">de Desarrollo y presupuesto del </w:t>
      </w:r>
      <w:r w:rsidR="00EC4521" w:rsidRPr="00EC4521">
        <w:rPr>
          <w:i/>
        </w:rPr>
        <w:t>Estado. En este plan constarán las adquisiciones a r</w:t>
      </w:r>
      <w:r w:rsidR="00EC4521">
        <w:rPr>
          <w:i/>
        </w:rPr>
        <w:t xml:space="preserve">ealizarse tanto por el </w:t>
      </w:r>
      <w:proofErr w:type="spellStart"/>
      <w:r w:rsidR="00EC4521">
        <w:rPr>
          <w:i/>
        </w:rPr>
        <w:t>régimen</w:t>
      </w:r>
      <w:proofErr w:type="spellEnd"/>
      <w:r w:rsidR="00EC4521">
        <w:rPr>
          <w:i/>
        </w:rPr>
        <w:t xml:space="preserve"> </w:t>
      </w:r>
      <w:r w:rsidR="00EC4521" w:rsidRPr="00EC4521">
        <w:rPr>
          <w:i/>
        </w:rPr>
        <w:t xml:space="preserve">general como por el </w:t>
      </w:r>
      <w:proofErr w:type="spellStart"/>
      <w:r w:rsidR="00EC4521" w:rsidRPr="00EC4521">
        <w:rPr>
          <w:i/>
        </w:rPr>
        <w:t>régimen</w:t>
      </w:r>
      <w:proofErr w:type="spellEnd"/>
      <w:r w:rsidR="00EC4521" w:rsidRPr="00EC4521">
        <w:rPr>
          <w:i/>
        </w:rPr>
        <w:t xml:space="preserve"> especial establecidos en la ley. Salvo las contrata</w:t>
      </w:r>
      <w:r w:rsidR="00EC4521">
        <w:rPr>
          <w:i/>
        </w:rPr>
        <w:t xml:space="preserve">ciones </w:t>
      </w:r>
      <w:r w:rsidR="00EC4521" w:rsidRPr="00EC4521">
        <w:rPr>
          <w:i/>
        </w:rPr>
        <w:t xml:space="preserve">de </w:t>
      </w:r>
      <w:proofErr w:type="spellStart"/>
      <w:r w:rsidR="00EC4521" w:rsidRPr="00EC4521">
        <w:rPr>
          <w:i/>
        </w:rPr>
        <w:t>ínfima</w:t>
      </w:r>
      <w:proofErr w:type="spellEnd"/>
      <w:r w:rsidR="00EC4521" w:rsidRPr="00EC4521">
        <w:rPr>
          <w:i/>
        </w:rPr>
        <w:t xml:space="preserve"> </w:t>
      </w:r>
      <w:proofErr w:type="spellStart"/>
      <w:r w:rsidR="00EC4521" w:rsidRPr="00EC4521">
        <w:rPr>
          <w:i/>
        </w:rPr>
        <w:t>cuantía</w:t>
      </w:r>
      <w:proofErr w:type="spellEnd"/>
      <w:r w:rsidR="00EC4521" w:rsidRPr="00EC4521">
        <w:rPr>
          <w:i/>
        </w:rPr>
        <w:t xml:space="preserve"> o aquellas que respondan a situa</w:t>
      </w:r>
      <w:r w:rsidR="00EC4521">
        <w:rPr>
          <w:i/>
        </w:rPr>
        <w:t xml:space="preserve">ciones de emergencia, todas las </w:t>
      </w:r>
      <w:r w:rsidR="00EC4521" w:rsidRPr="00EC4521">
        <w:rPr>
          <w:i/>
        </w:rPr>
        <w:t>demás deberán incluirse en el PAC inicial o reformulado.</w:t>
      </w:r>
      <w:r>
        <w:rPr>
          <w:b/>
          <w:i/>
        </w:rPr>
        <w:t>);</w:t>
      </w:r>
      <w:r>
        <w:rPr>
          <w:i/>
        </w:rPr>
        <w:t xml:space="preserve"> </w:t>
      </w:r>
      <w:r w:rsidR="00EC4521" w:rsidRPr="00EC4521">
        <w:rPr>
          <w:i/>
        </w:rPr>
        <w:t>El plan será aprobado por la máxima autoridad de cada en</w:t>
      </w:r>
      <w:r w:rsidR="00EC4521">
        <w:rPr>
          <w:i/>
        </w:rPr>
        <w:t xml:space="preserve">tidad al igual que sus reformas </w:t>
      </w:r>
      <w:r w:rsidR="00EC4521" w:rsidRPr="00EC4521">
        <w:rPr>
          <w:i/>
        </w:rPr>
        <w:t>y publicado en el portal de compras públicas www.compraspublicas.gob.ec hasta el 15</w:t>
      </w:r>
    </w:p>
    <w:p w:rsidR="00EC4521" w:rsidRDefault="00EC4521" w:rsidP="00EC4521">
      <w:pPr>
        <w:ind w:left="9" w:right="0"/>
        <w:rPr>
          <w:i/>
        </w:rPr>
      </w:pPr>
      <w:r w:rsidRPr="00EC4521">
        <w:rPr>
          <w:i/>
        </w:rPr>
        <w:t>de enero de cada año e incluirá al menos la siguiente información: los procesos de</w:t>
      </w:r>
      <w:r>
        <w:rPr>
          <w:i/>
        </w:rPr>
        <w:t xml:space="preserve"> </w:t>
      </w:r>
      <w:r w:rsidRPr="00EC4521">
        <w:rPr>
          <w:i/>
        </w:rPr>
        <w:t>contratación a realizar, la descripción del objeto a contrat</w:t>
      </w:r>
      <w:r>
        <w:rPr>
          <w:i/>
        </w:rPr>
        <w:t xml:space="preserve">ar, el presupuesto estimativo y </w:t>
      </w:r>
      <w:r w:rsidRPr="00EC4521">
        <w:rPr>
          <w:i/>
        </w:rPr>
        <w:t>el cronograma de implementación del plan</w:t>
      </w:r>
      <w:r>
        <w:rPr>
          <w:i/>
        </w:rPr>
        <w:t>…”</w:t>
      </w:r>
    </w:p>
    <w:p w:rsidR="00EC4521" w:rsidRPr="00EC4521" w:rsidRDefault="00EC4521" w:rsidP="00EC4521">
      <w:pPr>
        <w:ind w:left="9" w:right="0"/>
        <w:rPr>
          <w:i/>
        </w:rPr>
      </w:pPr>
    </w:p>
    <w:p w:rsidR="009F1F20" w:rsidRDefault="004A3EE2">
      <w:pPr>
        <w:spacing w:after="82"/>
        <w:ind w:left="9" w:right="0"/>
      </w:pPr>
      <w:r>
        <w:rPr>
          <w:b/>
        </w:rPr>
        <w:t xml:space="preserve">Que, </w:t>
      </w:r>
      <w:r>
        <w:t xml:space="preserve">los principios constitucionales que regulan las compras gubernamentales en el Ecuador, en particular el de oportunidad y legalidad, al surgir un nuevo requerimiento no planificado, se deberá respetar el ordenamiento jurídico vigente previo a la determinación de un proceso de adquisición, esto es, la Reforma al Plan Anual de Contratación del año 2023 del Registro de la Propiedad del cantón Cuenca;  </w:t>
      </w:r>
    </w:p>
    <w:p w:rsidR="00EC4521" w:rsidRDefault="00EC4521">
      <w:pPr>
        <w:ind w:left="9" w:right="0"/>
        <w:rPr>
          <w:b/>
        </w:rPr>
      </w:pPr>
    </w:p>
    <w:p w:rsidR="00EC4521" w:rsidRDefault="004A3EE2" w:rsidP="00EC4521">
      <w:pPr>
        <w:ind w:left="9" w:right="0"/>
      </w:pPr>
      <w:r>
        <w:rPr>
          <w:b/>
        </w:rPr>
        <w:t>Que,</w:t>
      </w:r>
      <w:r>
        <w:t xml:space="preserve"> mediante ORDENANZA PARA LA ORGANIZACIÓN, ADMINISTRACIÓN Y FUNCIONAMIENTO DEL REGISTRO DE LA PROPIEDAD DEL CANTÓN CUENCA, en su Título I DE LA O EL REGISTRADOR DE LA PROPIEDAD, en su Artículo 14 establece que </w:t>
      </w:r>
    </w:p>
    <w:p w:rsidR="00EC4521" w:rsidRDefault="00EC4521" w:rsidP="00EC4521">
      <w:pPr>
        <w:ind w:left="9" w:right="0"/>
      </w:pPr>
    </w:p>
    <w:p w:rsidR="00EC4521" w:rsidRDefault="004A3EE2" w:rsidP="00721FA5">
      <w:pPr>
        <w:ind w:left="9" w:right="0"/>
      </w:pPr>
      <w:r>
        <w:t>“</w:t>
      </w:r>
      <w:r>
        <w:rPr>
          <w:i/>
        </w:rPr>
        <w:t>La o el Registrador de la Propiedad del cantón Cuenca, como máxima autoridad administrativa y representante legal y judicial del Registro de la Propiedad del cantón Cuenca</w:t>
      </w:r>
      <w:r>
        <w:t xml:space="preserve">…”;  </w:t>
      </w:r>
    </w:p>
    <w:p w:rsidR="00721FA5" w:rsidRPr="00721FA5" w:rsidRDefault="00721FA5" w:rsidP="00721FA5">
      <w:pPr>
        <w:ind w:left="9" w:right="0"/>
      </w:pPr>
      <w:bookmarkStart w:id="0" w:name="_GoBack"/>
      <w:bookmarkEnd w:id="0"/>
    </w:p>
    <w:p w:rsidR="009F1F20" w:rsidRDefault="004A3EE2">
      <w:pPr>
        <w:spacing w:after="175"/>
        <w:ind w:left="9" w:right="0"/>
      </w:pPr>
      <w:r>
        <w:rPr>
          <w:b/>
        </w:rPr>
        <w:t xml:space="preserve">Que, </w:t>
      </w:r>
      <w:r>
        <w:t xml:space="preserve">mediante Resolución </w:t>
      </w:r>
      <w:r w:rsidR="00EC4521" w:rsidRPr="00EC4521">
        <w:t>RA-RPCC-004</w:t>
      </w:r>
      <w:r w:rsidRPr="00EC4521">
        <w:t>-</w:t>
      </w:r>
      <w:r w:rsidR="00EC4521" w:rsidRPr="00EC4521">
        <w:t>2024 de 15</w:t>
      </w:r>
      <w:r w:rsidRPr="00EC4521">
        <w:t xml:space="preserve"> de </w:t>
      </w:r>
      <w:r w:rsidR="00EC4521">
        <w:t>enero de 2024</w:t>
      </w:r>
      <w:r>
        <w:t xml:space="preserve">, el Abg.  Carlos </w:t>
      </w:r>
      <w:proofErr w:type="spellStart"/>
      <w:r>
        <w:t>Celi</w:t>
      </w:r>
      <w:proofErr w:type="spellEnd"/>
      <w:r>
        <w:t xml:space="preserve"> Bravo </w:t>
      </w:r>
      <w:proofErr w:type="spellStart"/>
      <w:r>
        <w:t>Mgs</w:t>
      </w:r>
      <w:proofErr w:type="spellEnd"/>
      <w:r>
        <w:t xml:space="preserve">., Registrador de la Propiedad Encargado, aprobó </w:t>
      </w:r>
      <w:r w:rsidR="00EC4521">
        <w:t xml:space="preserve">el Plan Anual de Contratación del año 2024 del Registro de la Propiedad del cantón Cuenca, </w:t>
      </w:r>
      <w:r>
        <w:t>con todos sus anexos del Registro de la Propiedad del cantón Cuenca.</w:t>
      </w:r>
      <w:r>
        <w:rPr>
          <w:b/>
        </w:rPr>
        <w:t xml:space="preserve"> </w:t>
      </w:r>
    </w:p>
    <w:p w:rsidR="009F1F20" w:rsidRDefault="004A3EE2">
      <w:pPr>
        <w:spacing w:after="185" w:line="267" w:lineRule="auto"/>
        <w:ind w:right="1"/>
      </w:pPr>
      <w:r>
        <w:rPr>
          <w:b/>
        </w:rPr>
        <w:t xml:space="preserve">Que, </w:t>
      </w:r>
      <w:r>
        <w:t xml:space="preserve">mediante informe técnico y económico </w:t>
      </w:r>
      <w:r w:rsidR="002576C9">
        <w:t>nro. ITE-PAC-JA-2024-001</w:t>
      </w:r>
      <w:r>
        <w:t>(</w:t>
      </w:r>
      <w:r w:rsidR="002576C9">
        <w:t xml:space="preserve">fecha </w:t>
      </w:r>
      <w:r w:rsidR="000812E2">
        <w:t xml:space="preserve">05 </w:t>
      </w:r>
      <w:r w:rsidR="002576C9">
        <w:t>marzo de 2024</w:t>
      </w:r>
      <w:r w:rsidR="00EC4521">
        <w:t>) para la reforma al PAC 2024</w:t>
      </w:r>
      <w:r>
        <w:t xml:space="preserve"> el </w:t>
      </w:r>
      <w:r w:rsidR="00EC4521">
        <w:t xml:space="preserve">Ing. Fernando Vargas </w:t>
      </w:r>
      <w:proofErr w:type="spellStart"/>
      <w:r w:rsidR="00EC4521">
        <w:t>Peñaherrera</w:t>
      </w:r>
      <w:proofErr w:type="spellEnd"/>
      <w:r w:rsidR="00EC4521">
        <w:t xml:space="preserve"> Jefe Administrativo</w:t>
      </w:r>
      <w:r>
        <w:t xml:space="preserve"> indica la justificación para proceder con la presente reforma al PAC de la Jefatura Administrativa, concluyendo que </w:t>
      </w:r>
      <w:r>
        <w:rPr>
          <w:i/>
        </w:rPr>
        <w:t>“(…)</w:t>
      </w:r>
      <w:r>
        <w:rPr>
          <w:i/>
          <w:sz w:val="20"/>
        </w:rPr>
        <w:t xml:space="preserve"> </w:t>
      </w:r>
      <w:r w:rsidR="00EC4521" w:rsidRPr="00EC4521">
        <w:rPr>
          <w:i/>
          <w:sz w:val="20"/>
        </w:rPr>
        <w:t>Es necesario reformar el PAC de acuerdo a las nuevas necesidades de la jefatura administrativa, se cuenta con procesos que deben eliminarse el PAC al no ser factible su contratación según las respectivas justificaciones técnicas-económicas; y los procesos que serán considerados para la reforma correspondiente para su ejecución en el ejercicio fiscal del año 2024.</w:t>
      </w:r>
      <w:r>
        <w:rPr>
          <w:i/>
          <w:sz w:val="20"/>
        </w:rPr>
        <w:t xml:space="preserve">.. (…)” </w:t>
      </w:r>
    </w:p>
    <w:p w:rsidR="009F1F20" w:rsidRPr="000812E2" w:rsidRDefault="004A3EE2" w:rsidP="000812E2">
      <w:pPr>
        <w:spacing w:after="161" w:line="267" w:lineRule="auto"/>
        <w:ind w:left="9" w:right="-2"/>
        <w:rPr>
          <w:i/>
        </w:rPr>
      </w:pPr>
      <w:r>
        <w:rPr>
          <w:b/>
        </w:rPr>
        <w:t>Que,</w:t>
      </w:r>
      <w:r>
        <w:t xml:space="preserve"> con memorando Nro. </w:t>
      </w:r>
      <w:r w:rsidR="000812E2">
        <w:t>RPCC-JDA-2024-0119-M fecha 08 de marzo de 2024</w:t>
      </w:r>
      <w:r>
        <w:t xml:space="preserve">, el </w:t>
      </w:r>
      <w:r w:rsidR="00EC4521" w:rsidRPr="00EC4521">
        <w:t xml:space="preserve">Ing. Fernando Vargas </w:t>
      </w:r>
      <w:proofErr w:type="spellStart"/>
      <w:r w:rsidR="00EC4521" w:rsidRPr="00EC4521">
        <w:t>Peñaherrera</w:t>
      </w:r>
      <w:proofErr w:type="spellEnd"/>
      <w:r w:rsidR="00EC4521" w:rsidRPr="00EC4521">
        <w:t xml:space="preserve"> Jefe Administrativo</w:t>
      </w:r>
      <w:r>
        <w:t xml:space="preserve"> solicita a la máxima autoridad el Abg. Carlos Eduardo </w:t>
      </w:r>
      <w:proofErr w:type="spellStart"/>
      <w:r>
        <w:t>Celi</w:t>
      </w:r>
      <w:proofErr w:type="spellEnd"/>
      <w:r>
        <w:t xml:space="preserve"> Bravo </w:t>
      </w:r>
      <w:proofErr w:type="spellStart"/>
      <w:r>
        <w:t>Mgt</w:t>
      </w:r>
      <w:proofErr w:type="spellEnd"/>
      <w:r>
        <w:t xml:space="preserve">., la Reforma al Plan Anual </w:t>
      </w:r>
      <w:r w:rsidR="00EC4521">
        <w:t>de Contratación del año 2024</w:t>
      </w:r>
      <w:r>
        <w:t xml:space="preserve">: </w:t>
      </w:r>
      <w:r>
        <w:rPr>
          <w:i/>
        </w:rPr>
        <w:t>“…</w:t>
      </w:r>
      <w:proofErr w:type="gramStart"/>
      <w:r w:rsidR="000812E2" w:rsidRPr="000812E2">
        <w:rPr>
          <w:i/>
        </w:rPr>
        <w:t>Por  lo</w:t>
      </w:r>
      <w:proofErr w:type="gramEnd"/>
      <w:r w:rsidR="000812E2" w:rsidRPr="000812E2">
        <w:rPr>
          <w:i/>
        </w:rPr>
        <w:t xml:space="preserve">  expuesto,  solicito  de  la  manera  más  comedida,  autorizar  la  a</w:t>
      </w:r>
      <w:r w:rsidR="000812E2">
        <w:rPr>
          <w:i/>
        </w:rPr>
        <w:t xml:space="preserve">plicación  de  la </w:t>
      </w:r>
      <w:r w:rsidR="000812E2" w:rsidRPr="000812E2">
        <w:rPr>
          <w:i/>
        </w:rPr>
        <w:t xml:space="preserve">reprogramación financiera al POA, a fin de garantizar el </w:t>
      </w:r>
      <w:r w:rsidR="000812E2">
        <w:rPr>
          <w:i/>
        </w:rPr>
        <w:t xml:space="preserve">cumplimiento de los objetivos y </w:t>
      </w:r>
      <w:r w:rsidR="000812E2" w:rsidRPr="000812E2">
        <w:rPr>
          <w:i/>
        </w:rPr>
        <w:t xml:space="preserve">metas </w:t>
      </w:r>
      <w:r w:rsidR="000812E2">
        <w:rPr>
          <w:i/>
        </w:rPr>
        <w:t xml:space="preserve">de la Jefatura Administrativa. </w:t>
      </w:r>
      <w:proofErr w:type="gramStart"/>
      <w:r w:rsidR="000812E2" w:rsidRPr="000812E2">
        <w:rPr>
          <w:i/>
        </w:rPr>
        <w:t>Adjunto  a</w:t>
      </w:r>
      <w:proofErr w:type="gramEnd"/>
      <w:r w:rsidR="000812E2" w:rsidRPr="000812E2">
        <w:rPr>
          <w:i/>
        </w:rPr>
        <w:t xml:space="preserve">  este  documento  el  informe  mediante  el  cual  se </w:t>
      </w:r>
      <w:r w:rsidR="000812E2">
        <w:rPr>
          <w:i/>
        </w:rPr>
        <w:t xml:space="preserve"> solicita  a  su  autoridad  la </w:t>
      </w:r>
      <w:r w:rsidR="000812E2" w:rsidRPr="000812E2">
        <w:rPr>
          <w:i/>
        </w:rPr>
        <w:t>reforma al P</w:t>
      </w:r>
      <w:r w:rsidR="000812E2">
        <w:rPr>
          <w:i/>
        </w:rPr>
        <w:t xml:space="preserve">LAN ANUAL DE CONTRATACION…”, </w:t>
      </w:r>
      <w:r w:rsidR="000812E2" w:rsidRPr="000812E2">
        <w:t>mismo que es autorizado por la máxima Autoridad.</w:t>
      </w:r>
      <w:r w:rsidR="000812E2" w:rsidRPr="000812E2">
        <w:rPr>
          <w:i/>
        </w:rPr>
        <w:t xml:space="preserve">  </w:t>
      </w:r>
    </w:p>
    <w:p w:rsidR="009F1F20" w:rsidRPr="002576C9" w:rsidRDefault="004A3EE2" w:rsidP="002576C9">
      <w:pPr>
        <w:spacing w:after="161" w:line="267" w:lineRule="auto"/>
        <w:ind w:left="9" w:right="-2"/>
        <w:rPr>
          <w:i/>
        </w:rPr>
      </w:pPr>
      <w:r w:rsidRPr="002576C9">
        <w:rPr>
          <w:b/>
        </w:rPr>
        <w:t xml:space="preserve">Que, </w:t>
      </w:r>
      <w:r w:rsidRPr="002576C9">
        <w:t xml:space="preserve">mediante informe técnico y económico </w:t>
      </w:r>
      <w:r w:rsidR="002576C9" w:rsidRPr="002576C9">
        <w:t>S/N fecha 18 de marzo de 2024 para la reforma al PAC 2024</w:t>
      </w:r>
      <w:r w:rsidRPr="002576C9">
        <w:t xml:space="preserve"> el </w:t>
      </w:r>
      <w:r w:rsidR="002576C9" w:rsidRPr="002576C9">
        <w:t>Ing. Edgar Loja</w:t>
      </w:r>
      <w:r w:rsidRPr="002576C9">
        <w:t xml:space="preserve"> </w:t>
      </w:r>
      <w:proofErr w:type="spellStart"/>
      <w:r w:rsidR="000812E2">
        <w:t>Tepán</w:t>
      </w:r>
      <w:proofErr w:type="spellEnd"/>
      <w:r w:rsidR="000812E2">
        <w:t xml:space="preserve"> Jefe de Tecnologías de la Información Encargado </w:t>
      </w:r>
      <w:r w:rsidRPr="002576C9">
        <w:t xml:space="preserve">indica la justificación para proceder con la presente reforma al PAC de la </w:t>
      </w:r>
      <w:r w:rsidR="002576C9" w:rsidRPr="002576C9">
        <w:t>Jefatura de Tecnologías de la Información de Comunicaciones</w:t>
      </w:r>
      <w:r w:rsidRPr="002576C9">
        <w:t xml:space="preserve">, concluyendo que </w:t>
      </w:r>
      <w:r w:rsidRPr="002576C9">
        <w:rPr>
          <w:i/>
        </w:rPr>
        <w:t xml:space="preserve">“(…) </w:t>
      </w:r>
      <w:r w:rsidR="002576C9" w:rsidRPr="002576C9">
        <w:rPr>
          <w:i/>
        </w:rPr>
        <w:t>Para  la  Jefatura  de  Tecnologías  de  la  Información  y  Comunicación  en  cumplimiento  con  la Planificación  Anual  2024  es  necesario  reformar  el  PAC  de  acuerdo  a  las  nuevas  necesidades institucionales, realizando los ajustes necesarios, tanto en las actividades y el movimiento de los recursos  económicos  para  ejecutar  las  actividades  antes  presentadas  con  sus  respectivos detalles.</w:t>
      </w:r>
      <w:r w:rsidR="002576C9" w:rsidRPr="002576C9">
        <w:rPr>
          <w:i/>
          <w:sz w:val="20"/>
        </w:rPr>
        <w:t xml:space="preserve"> </w:t>
      </w:r>
      <w:r w:rsidRPr="002576C9">
        <w:rPr>
          <w:i/>
          <w:sz w:val="20"/>
        </w:rPr>
        <w:t>(…)”</w:t>
      </w:r>
      <w:r w:rsidRPr="002576C9">
        <w:rPr>
          <w:i/>
        </w:rPr>
        <w:t xml:space="preserve"> </w:t>
      </w:r>
    </w:p>
    <w:p w:rsidR="009F1F20" w:rsidRDefault="004A3EE2" w:rsidP="000812E2">
      <w:pPr>
        <w:spacing w:after="161" w:line="267" w:lineRule="auto"/>
        <w:ind w:left="9" w:right="-2"/>
        <w:rPr>
          <w:i/>
        </w:rPr>
      </w:pPr>
      <w:r w:rsidRPr="000812E2">
        <w:rPr>
          <w:b/>
        </w:rPr>
        <w:t>Que,</w:t>
      </w:r>
      <w:r w:rsidRPr="000812E2">
        <w:t xml:space="preserve"> con memorando Nro. RPCC-</w:t>
      </w:r>
      <w:r w:rsidR="000812E2" w:rsidRPr="000812E2">
        <w:t>JTI-2024-0092-M fecha 1</w:t>
      </w:r>
      <w:r w:rsidRPr="000812E2">
        <w:t xml:space="preserve">8 de </w:t>
      </w:r>
      <w:r w:rsidR="000812E2" w:rsidRPr="000812E2">
        <w:t>marzo de 2024</w:t>
      </w:r>
      <w:r w:rsidRPr="000812E2">
        <w:t xml:space="preserve">, el </w:t>
      </w:r>
      <w:r w:rsidR="000812E2" w:rsidRPr="000812E2">
        <w:t xml:space="preserve">Ing. Edgar Loja </w:t>
      </w:r>
      <w:proofErr w:type="spellStart"/>
      <w:r w:rsidR="000812E2" w:rsidRPr="000812E2">
        <w:t>Tepán</w:t>
      </w:r>
      <w:proofErr w:type="spellEnd"/>
      <w:r w:rsidR="000812E2" w:rsidRPr="000812E2">
        <w:t xml:space="preserve"> Jefe de Tecnologías de la Información Encargado</w:t>
      </w:r>
      <w:r w:rsidRPr="000812E2">
        <w:t xml:space="preserve"> solicita a la máxima autoridad </w:t>
      </w:r>
      <w:proofErr w:type="gramStart"/>
      <w:r w:rsidRPr="000812E2">
        <w:t>el  Abg.</w:t>
      </w:r>
      <w:proofErr w:type="gramEnd"/>
      <w:r w:rsidRPr="000812E2">
        <w:t xml:space="preserve"> Carlos Eduardo </w:t>
      </w:r>
      <w:proofErr w:type="spellStart"/>
      <w:r w:rsidRPr="000812E2">
        <w:t>Celi</w:t>
      </w:r>
      <w:proofErr w:type="spellEnd"/>
      <w:r w:rsidRPr="000812E2">
        <w:t xml:space="preserve"> Bravo </w:t>
      </w:r>
      <w:proofErr w:type="spellStart"/>
      <w:r w:rsidRPr="000812E2">
        <w:t>Mgt</w:t>
      </w:r>
      <w:proofErr w:type="spellEnd"/>
      <w:r w:rsidRPr="000812E2">
        <w:t>., la Reforma al Plan Anual de Contratación de</w:t>
      </w:r>
      <w:r w:rsidR="000812E2" w:rsidRPr="000812E2">
        <w:t>l año 2024</w:t>
      </w:r>
      <w:r w:rsidRPr="000812E2">
        <w:t xml:space="preserve">: </w:t>
      </w:r>
      <w:r w:rsidRPr="000812E2">
        <w:rPr>
          <w:i/>
        </w:rPr>
        <w:t>“…</w:t>
      </w:r>
      <w:r w:rsidR="000812E2" w:rsidRPr="000812E2">
        <w:rPr>
          <w:i/>
        </w:rPr>
        <w:t>Mediante  la  presente  solicito  a  usted  señor  Registrador  de  la  Propiedad,  aprobar  la reforma al Plan Anual de Contratación (PAC) año 2024 d</w:t>
      </w:r>
      <w:r w:rsidR="000812E2">
        <w:rPr>
          <w:i/>
        </w:rPr>
        <w:t xml:space="preserve">e la Jefatura de Tecnologías de </w:t>
      </w:r>
      <w:proofErr w:type="spellStart"/>
      <w:r w:rsidR="000812E2">
        <w:rPr>
          <w:i/>
        </w:rPr>
        <w:t>Informacion</w:t>
      </w:r>
      <w:proofErr w:type="spellEnd"/>
      <w:r w:rsidR="000812E2">
        <w:rPr>
          <w:i/>
        </w:rPr>
        <w:t xml:space="preserve"> y Comunicación. </w:t>
      </w:r>
      <w:proofErr w:type="gramStart"/>
      <w:r w:rsidR="000812E2" w:rsidRPr="000812E2">
        <w:rPr>
          <w:i/>
        </w:rPr>
        <w:t>Dichos  cambios</w:t>
      </w:r>
      <w:proofErr w:type="gramEnd"/>
      <w:r w:rsidR="000812E2" w:rsidRPr="000812E2">
        <w:rPr>
          <w:i/>
        </w:rPr>
        <w:t xml:space="preserve">  permitirán  a  la  Jefatura  de  Tecnologías  y  Comunicación  desarr</w:t>
      </w:r>
      <w:r w:rsidR="000812E2">
        <w:rPr>
          <w:i/>
        </w:rPr>
        <w:t xml:space="preserve">ollar  sus </w:t>
      </w:r>
      <w:r w:rsidR="000812E2" w:rsidRPr="000812E2">
        <w:rPr>
          <w:i/>
        </w:rPr>
        <w:t>actividades  en  pro  de  alcanzar  los  objetivos  institucionale</w:t>
      </w:r>
      <w:r w:rsidR="000812E2">
        <w:rPr>
          <w:i/>
        </w:rPr>
        <w:t xml:space="preserve">s,  para  lo  cual  adjunto  el </w:t>
      </w:r>
      <w:r w:rsidR="000812E2" w:rsidRPr="000812E2">
        <w:rPr>
          <w:i/>
        </w:rPr>
        <w:t>Informe Técnico-Económico correspondi</w:t>
      </w:r>
      <w:r w:rsidR="000812E2">
        <w:rPr>
          <w:i/>
        </w:rPr>
        <w:t>ente que respalda la solicitud…</w:t>
      </w:r>
      <w:r w:rsidRPr="000812E2">
        <w:rPr>
          <w:i/>
        </w:rPr>
        <w:t>”</w:t>
      </w:r>
      <w:r w:rsidR="000812E2">
        <w:rPr>
          <w:i/>
        </w:rPr>
        <w:t xml:space="preserve">; </w:t>
      </w:r>
      <w:r w:rsidR="000812E2" w:rsidRPr="000812E2">
        <w:t>mismo que es autorizado por la máxima Autoridad.</w:t>
      </w:r>
      <w:r w:rsidRPr="000812E2">
        <w:rPr>
          <w:i/>
        </w:rPr>
        <w:t xml:space="preserve">  </w:t>
      </w:r>
    </w:p>
    <w:p w:rsidR="006645F8" w:rsidRPr="006645F8" w:rsidRDefault="006645F8" w:rsidP="006645F8">
      <w:pPr>
        <w:spacing w:after="161" w:line="267" w:lineRule="auto"/>
        <w:ind w:left="9" w:right="-2"/>
        <w:rPr>
          <w:i/>
        </w:rPr>
      </w:pPr>
      <w:r w:rsidRPr="002576C9">
        <w:rPr>
          <w:b/>
        </w:rPr>
        <w:t xml:space="preserve">Que, </w:t>
      </w:r>
      <w:r w:rsidRPr="002576C9">
        <w:t xml:space="preserve">mediante informe técnico y económico </w:t>
      </w:r>
      <w:r>
        <w:t>DSR-2024-001</w:t>
      </w:r>
      <w:r w:rsidRPr="002576C9">
        <w:t xml:space="preserve"> fecha 18 de marzo de 2024 para la reforma al PAC 2024 el </w:t>
      </w:r>
      <w:r>
        <w:t xml:space="preserve">Dr. </w:t>
      </w:r>
      <w:proofErr w:type="spellStart"/>
      <w:r>
        <w:t>Willian</w:t>
      </w:r>
      <w:proofErr w:type="spellEnd"/>
      <w:r>
        <w:t xml:space="preserve"> </w:t>
      </w:r>
      <w:proofErr w:type="spellStart"/>
      <w:r>
        <w:t>Gía</w:t>
      </w:r>
      <w:proofErr w:type="spellEnd"/>
      <w:r>
        <w:t xml:space="preserve"> Cornejo Director de Servicios Registrales</w:t>
      </w:r>
      <w:r>
        <w:t xml:space="preserve"> </w:t>
      </w:r>
      <w:r w:rsidRPr="002576C9">
        <w:t xml:space="preserve">indica la justificación para proceder con la presente reforma al PAC de la </w:t>
      </w:r>
      <w:r>
        <w:t>Dirección de Servicios Registrales</w:t>
      </w:r>
      <w:r w:rsidRPr="002576C9">
        <w:t xml:space="preserve">, concluyendo que </w:t>
      </w:r>
      <w:r w:rsidRPr="002576C9">
        <w:rPr>
          <w:i/>
        </w:rPr>
        <w:t xml:space="preserve">“(…) </w:t>
      </w:r>
      <w:r w:rsidRPr="006645F8">
        <w:rPr>
          <w:i/>
        </w:rPr>
        <w:t>De acuerdo a las necesidades de la Dirección de Servicios Registrales se plantea la reforma al PAC.</w:t>
      </w:r>
    </w:p>
    <w:p w:rsidR="006645F8" w:rsidRDefault="006645F8" w:rsidP="006645F8">
      <w:pPr>
        <w:spacing w:after="161" w:line="267" w:lineRule="auto"/>
        <w:ind w:left="0" w:right="-2" w:firstLine="0"/>
        <w:rPr>
          <w:i/>
        </w:rPr>
      </w:pPr>
    </w:p>
    <w:p w:rsidR="006645F8" w:rsidRPr="002576C9" w:rsidRDefault="006645F8" w:rsidP="006645F8">
      <w:pPr>
        <w:spacing w:after="161" w:line="267" w:lineRule="auto"/>
        <w:ind w:left="0" w:right="-2" w:firstLine="0"/>
        <w:rPr>
          <w:i/>
        </w:rPr>
      </w:pPr>
      <w:r w:rsidRPr="006645F8">
        <w:rPr>
          <w:i/>
        </w:rPr>
        <w:t xml:space="preserve">Se recomienda validar la reforma al PAC debido a que esto permitirá trabajar de manera coordinada y planificada; por otra parte, en relación a la asignación presupuestaria no hay variación, esta reforma permitirá cumplir con la normativa y actividades contempladas dentro de la </w:t>
      </w:r>
      <w:proofErr w:type="gramStart"/>
      <w:r w:rsidRPr="006645F8">
        <w:rPr>
          <w:i/>
        </w:rPr>
        <w:t>Dirección.</w:t>
      </w:r>
      <w:r w:rsidRPr="002576C9">
        <w:rPr>
          <w:i/>
        </w:rPr>
        <w:t>.</w:t>
      </w:r>
      <w:proofErr w:type="gramEnd"/>
      <w:r w:rsidRPr="002576C9">
        <w:rPr>
          <w:i/>
          <w:sz w:val="20"/>
        </w:rPr>
        <w:t xml:space="preserve"> (…)”</w:t>
      </w:r>
      <w:r w:rsidRPr="002576C9">
        <w:rPr>
          <w:i/>
        </w:rPr>
        <w:t xml:space="preserve"> </w:t>
      </w:r>
    </w:p>
    <w:p w:rsidR="00870B8E" w:rsidRDefault="006645F8" w:rsidP="006645F8">
      <w:pPr>
        <w:spacing w:after="161" w:line="267" w:lineRule="auto"/>
        <w:ind w:left="9" w:right="-2"/>
      </w:pPr>
      <w:r w:rsidRPr="000812E2">
        <w:rPr>
          <w:b/>
        </w:rPr>
        <w:t>Que,</w:t>
      </w:r>
      <w:r w:rsidRPr="000812E2">
        <w:t xml:space="preserve"> con memorando Nro. </w:t>
      </w:r>
      <w:r>
        <w:t>RPCC-DSR-2024-0255-M</w:t>
      </w:r>
      <w:r w:rsidRPr="000812E2">
        <w:t xml:space="preserve"> fecha 18 de marzo de 2024</w:t>
      </w:r>
      <w:r w:rsidR="004E5543">
        <w:t>, el</w:t>
      </w:r>
      <w:r w:rsidRPr="006645F8">
        <w:t xml:space="preserve"> Dr. </w:t>
      </w:r>
      <w:proofErr w:type="spellStart"/>
      <w:r w:rsidRPr="006645F8">
        <w:t>Willian</w:t>
      </w:r>
      <w:proofErr w:type="spellEnd"/>
      <w:r w:rsidRPr="006645F8">
        <w:t xml:space="preserve"> </w:t>
      </w:r>
      <w:proofErr w:type="spellStart"/>
      <w:r w:rsidRPr="006645F8">
        <w:t>Gía</w:t>
      </w:r>
      <w:proofErr w:type="spellEnd"/>
      <w:r w:rsidRPr="006645F8">
        <w:t xml:space="preserve"> Cornejo Director de Servicios Registrales </w:t>
      </w:r>
      <w:r w:rsidRPr="000812E2">
        <w:t>sol</w:t>
      </w:r>
      <w:r w:rsidR="004E5543">
        <w:t xml:space="preserve">icita a la máxima autoridad el </w:t>
      </w:r>
      <w:r w:rsidRPr="000812E2">
        <w:t xml:space="preserve">Abg. Carlos Eduardo </w:t>
      </w:r>
      <w:proofErr w:type="spellStart"/>
      <w:r w:rsidRPr="000812E2">
        <w:t>Celi</w:t>
      </w:r>
      <w:proofErr w:type="spellEnd"/>
      <w:r w:rsidRPr="000812E2">
        <w:t xml:space="preserve"> Bravo </w:t>
      </w:r>
      <w:proofErr w:type="spellStart"/>
      <w:r w:rsidRPr="000812E2">
        <w:t>Mgt</w:t>
      </w:r>
      <w:proofErr w:type="spellEnd"/>
      <w:r w:rsidRPr="000812E2">
        <w:t xml:space="preserve">., la Reforma al Plan Anual de Contratación del año 2024: </w:t>
      </w:r>
      <w:r w:rsidRPr="000812E2">
        <w:rPr>
          <w:i/>
        </w:rPr>
        <w:t>“…</w:t>
      </w:r>
      <w:r w:rsidRPr="006645F8">
        <w:rPr>
          <w:i/>
        </w:rPr>
        <w:t>Por medio de la presente, me permito solicitar a Usted la</w:t>
      </w:r>
      <w:r>
        <w:rPr>
          <w:i/>
        </w:rPr>
        <w:t xml:space="preserve"> autorización para la reforma 1 </w:t>
      </w:r>
      <w:r w:rsidRPr="006645F8">
        <w:rPr>
          <w:i/>
        </w:rPr>
        <w:t>al Plan Anual de Contratación PAC año 2024, correspondiente a la Direcció</w:t>
      </w:r>
      <w:r>
        <w:rPr>
          <w:i/>
        </w:rPr>
        <w:t xml:space="preserve">n de </w:t>
      </w:r>
      <w:r w:rsidRPr="006645F8">
        <w:rPr>
          <w:i/>
        </w:rPr>
        <w:t>Servicios Registrales para lo cual adjun</w:t>
      </w:r>
      <w:r>
        <w:rPr>
          <w:i/>
        </w:rPr>
        <w:t xml:space="preserve">to el Informe Técnico-Económico </w:t>
      </w:r>
      <w:r w:rsidRPr="006645F8">
        <w:rPr>
          <w:i/>
        </w:rPr>
        <w:t xml:space="preserve">correspondiente </w:t>
      </w:r>
      <w:r>
        <w:rPr>
          <w:i/>
        </w:rPr>
        <w:t xml:space="preserve">que respalda la citada reforma. </w:t>
      </w:r>
      <w:r w:rsidRPr="006645F8">
        <w:rPr>
          <w:i/>
        </w:rPr>
        <w:t>De contar con su autorización, solicito gene</w:t>
      </w:r>
      <w:r>
        <w:rPr>
          <w:i/>
        </w:rPr>
        <w:t xml:space="preserve">rar la Resolución de Reforma al </w:t>
      </w:r>
      <w:r w:rsidRPr="006645F8">
        <w:rPr>
          <w:i/>
        </w:rPr>
        <w:t>PAC correspondie</w:t>
      </w:r>
      <w:r w:rsidR="004E5543">
        <w:rPr>
          <w:i/>
        </w:rPr>
        <w:t>nte y demás gestión consecuente</w:t>
      </w:r>
      <w:r>
        <w:rPr>
          <w:i/>
        </w:rPr>
        <w:t>…</w:t>
      </w:r>
      <w:r w:rsidRPr="000812E2">
        <w:rPr>
          <w:i/>
        </w:rPr>
        <w:t>”</w:t>
      </w:r>
      <w:r>
        <w:rPr>
          <w:i/>
        </w:rPr>
        <w:t xml:space="preserve">; </w:t>
      </w:r>
      <w:r w:rsidRPr="000812E2">
        <w:t>mismo que es autorizado por la máxima Autoridad.</w:t>
      </w:r>
    </w:p>
    <w:p w:rsidR="004E5543" w:rsidRPr="002576C9" w:rsidRDefault="004E5543" w:rsidP="004E5543">
      <w:pPr>
        <w:spacing w:after="161" w:line="267" w:lineRule="auto"/>
        <w:ind w:left="9" w:right="-2"/>
        <w:rPr>
          <w:i/>
        </w:rPr>
      </w:pPr>
      <w:r w:rsidRPr="002576C9">
        <w:rPr>
          <w:b/>
        </w:rPr>
        <w:t xml:space="preserve">Que, </w:t>
      </w:r>
      <w:r w:rsidRPr="002576C9">
        <w:t xml:space="preserve">mediante informe técnico </w:t>
      </w:r>
      <w:r>
        <w:t>nro. DDITH-2024-030 fecha 19</w:t>
      </w:r>
      <w:r w:rsidRPr="002576C9">
        <w:t xml:space="preserve"> de marzo de 2024 para la reforma al PAC 2024 el </w:t>
      </w:r>
      <w:r>
        <w:t xml:space="preserve">Lic. Andrés Rodolfo Arias Espinosa Director de Desarrollo Institucional </w:t>
      </w:r>
      <w:proofErr w:type="spellStart"/>
      <w:r>
        <w:t>y</w:t>
      </w:r>
      <w:proofErr w:type="spellEnd"/>
      <w:r>
        <w:t xml:space="preserve"> Talento Humano Encargado</w:t>
      </w:r>
      <w:r>
        <w:t xml:space="preserve"> </w:t>
      </w:r>
      <w:r w:rsidRPr="002576C9">
        <w:t xml:space="preserve">indica la justificación para proceder con la presente reforma al PAC de la </w:t>
      </w:r>
      <w:r>
        <w:t xml:space="preserve">Dirección de </w:t>
      </w:r>
      <w:r>
        <w:t>Desarrollo Institucional y Talento Humano</w:t>
      </w:r>
      <w:r w:rsidRPr="002576C9">
        <w:t xml:space="preserve">, concluyendo que </w:t>
      </w:r>
      <w:r w:rsidRPr="002576C9">
        <w:rPr>
          <w:i/>
        </w:rPr>
        <w:t xml:space="preserve">“(…) </w:t>
      </w:r>
      <w:r w:rsidRPr="004E5543">
        <w:rPr>
          <w:i/>
        </w:rPr>
        <w:t xml:space="preserve">Se concluye que es necesario reformar el PAC 2024 de acuerdo a las nuevas </w:t>
      </w:r>
      <w:r>
        <w:rPr>
          <w:i/>
        </w:rPr>
        <w:t xml:space="preserve">necesidades planteadas por esta </w:t>
      </w:r>
      <w:r w:rsidRPr="004E5543">
        <w:rPr>
          <w:i/>
        </w:rPr>
        <w:t xml:space="preserve">Dirección, se debe realizar </w:t>
      </w:r>
      <w:r>
        <w:rPr>
          <w:i/>
        </w:rPr>
        <w:t>las siguientes actualizaciones: ELIMINACIÓN DE PRODUCTOS,</w:t>
      </w:r>
      <w:r w:rsidRPr="004E5543">
        <w:rPr>
          <w:i/>
        </w:rPr>
        <w:t xml:space="preserve"> </w:t>
      </w:r>
      <w:r>
        <w:rPr>
          <w:i/>
        </w:rPr>
        <w:t>MODIFICACIONES A COSTO UNITARIO,</w:t>
      </w:r>
      <w:r w:rsidRPr="004E5543">
        <w:rPr>
          <w:i/>
        </w:rPr>
        <w:t xml:space="preserve"> INCLUSIÓN CONTRATACIÓN</w:t>
      </w:r>
      <w:r w:rsidRPr="002576C9">
        <w:rPr>
          <w:i/>
          <w:sz w:val="20"/>
        </w:rPr>
        <w:t xml:space="preserve"> (…)”</w:t>
      </w:r>
      <w:r w:rsidRPr="002576C9">
        <w:rPr>
          <w:i/>
        </w:rPr>
        <w:t xml:space="preserve"> </w:t>
      </w:r>
    </w:p>
    <w:p w:rsidR="004E5543" w:rsidRPr="006645F8" w:rsidRDefault="004E5543" w:rsidP="004E5543">
      <w:pPr>
        <w:spacing w:after="161" w:line="267" w:lineRule="auto"/>
        <w:ind w:left="9" w:right="-2"/>
        <w:rPr>
          <w:i/>
        </w:rPr>
      </w:pPr>
      <w:r w:rsidRPr="000812E2">
        <w:rPr>
          <w:b/>
        </w:rPr>
        <w:t>Que,</w:t>
      </w:r>
      <w:r w:rsidRPr="000812E2">
        <w:t xml:space="preserve"> con memorando Nro. </w:t>
      </w:r>
      <w:r>
        <w:t>MEMO-RPCC-2024-0266-DDITH</w:t>
      </w:r>
      <w:r w:rsidRPr="000812E2">
        <w:t xml:space="preserve"> fecha 1</w:t>
      </w:r>
      <w:r>
        <w:t>9</w:t>
      </w:r>
      <w:r w:rsidRPr="000812E2">
        <w:t xml:space="preserve"> de marzo de 2024</w:t>
      </w:r>
      <w:r>
        <w:t>,</w:t>
      </w:r>
      <w:r w:rsidRPr="000812E2">
        <w:t xml:space="preserve"> </w:t>
      </w:r>
      <w:r w:rsidRPr="006645F8">
        <w:t xml:space="preserve">el </w:t>
      </w:r>
      <w:proofErr w:type="spellStart"/>
      <w:r w:rsidRPr="004E5543">
        <w:t>el</w:t>
      </w:r>
      <w:proofErr w:type="spellEnd"/>
      <w:r w:rsidRPr="004E5543">
        <w:t xml:space="preserve"> Lic. Andrés Rodolfo Arias Espinosa Director de Desarrollo Institucional y Talento Humano Encargado</w:t>
      </w:r>
      <w:r w:rsidRPr="006645F8">
        <w:t xml:space="preserve"> </w:t>
      </w:r>
      <w:r w:rsidRPr="000812E2">
        <w:t xml:space="preserve">solicita a la máxima autoridad </w:t>
      </w:r>
      <w:proofErr w:type="gramStart"/>
      <w:r w:rsidRPr="000812E2">
        <w:t>el  Abg.</w:t>
      </w:r>
      <w:proofErr w:type="gramEnd"/>
      <w:r w:rsidRPr="000812E2">
        <w:t xml:space="preserve"> Carlos Eduardo </w:t>
      </w:r>
      <w:proofErr w:type="spellStart"/>
      <w:r w:rsidRPr="000812E2">
        <w:t>Celi</w:t>
      </w:r>
      <w:proofErr w:type="spellEnd"/>
      <w:r w:rsidRPr="000812E2">
        <w:t xml:space="preserve"> Bravo </w:t>
      </w:r>
      <w:proofErr w:type="spellStart"/>
      <w:r w:rsidRPr="000812E2">
        <w:t>Mgt</w:t>
      </w:r>
      <w:proofErr w:type="spellEnd"/>
      <w:r w:rsidRPr="000812E2">
        <w:t xml:space="preserve">., la Reforma al Plan Anual de Contratación del año 2024: </w:t>
      </w:r>
      <w:r w:rsidRPr="000812E2">
        <w:rPr>
          <w:i/>
        </w:rPr>
        <w:t>“…</w:t>
      </w:r>
      <w:r w:rsidRPr="004E5543">
        <w:rPr>
          <w:i/>
        </w:rPr>
        <w:t>Remito el informe técnico DDITH-2024-030 para la reforma al PAC 2024 d</w:t>
      </w:r>
      <w:r>
        <w:rPr>
          <w:i/>
        </w:rPr>
        <w:t xml:space="preserve">e los </w:t>
      </w:r>
      <w:r w:rsidRPr="004E5543">
        <w:rPr>
          <w:i/>
        </w:rPr>
        <w:t>productos de la Dirección de Desarrollo Instituciona</w:t>
      </w:r>
      <w:r>
        <w:rPr>
          <w:i/>
        </w:rPr>
        <w:t xml:space="preserve">l y Talento Humano para que sea </w:t>
      </w:r>
      <w:r w:rsidRPr="004E5543">
        <w:rPr>
          <w:i/>
        </w:rPr>
        <w:t>considerado dentro del proceso correspondiente.</w:t>
      </w:r>
      <w:r w:rsidRPr="006645F8">
        <w:rPr>
          <w:i/>
        </w:rPr>
        <w:t xml:space="preserve">. </w:t>
      </w:r>
      <w:r>
        <w:rPr>
          <w:i/>
        </w:rPr>
        <w:t>…</w:t>
      </w:r>
      <w:r w:rsidRPr="000812E2">
        <w:rPr>
          <w:i/>
        </w:rPr>
        <w:t>”</w:t>
      </w:r>
      <w:r>
        <w:rPr>
          <w:i/>
        </w:rPr>
        <w:t xml:space="preserve">; </w:t>
      </w:r>
      <w:r w:rsidRPr="000812E2">
        <w:t>mismo que es autorizado por la máxima Autoridad.</w:t>
      </w:r>
    </w:p>
    <w:p w:rsidR="009F1F20" w:rsidRDefault="004A3EE2">
      <w:pPr>
        <w:ind w:left="9" w:right="0"/>
      </w:pPr>
      <w:r>
        <w:rPr>
          <w:b/>
        </w:rPr>
        <w:t xml:space="preserve">Que, </w:t>
      </w:r>
      <w:r>
        <w:t xml:space="preserve">mediante Resolución No. SG-000-2021, el Alcalde de Cuenca, Ing. Pedro Palacios </w:t>
      </w:r>
      <w:proofErr w:type="spellStart"/>
      <w:r>
        <w:t>Ullauri</w:t>
      </w:r>
      <w:proofErr w:type="spellEnd"/>
      <w:r>
        <w:t xml:space="preserve">, en ejercicio de las atribuciones conferidas por la Constitución de la República, el Código Orgánico de Ordenamiento Territorial, Autonomía y Descentralización, la Ley Orgánica de Servicio Público y su Reglamento General, la Resolución No.  014-NG-DINARP- 2021, y demás disposiciones, resuelve designar y encargar al Ab.  Carlos Eduardo </w:t>
      </w:r>
      <w:proofErr w:type="spellStart"/>
      <w:r>
        <w:t>Celi</w:t>
      </w:r>
      <w:proofErr w:type="spellEnd"/>
      <w:r>
        <w:t xml:space="preserve"> Bravo </w:t>
      </w:r>
      <w:proofErr w:type="spellStart"/>
      <w:r>
        <w:t>Mgs</w:t>
      </w:r>
      <w:proofErr w:type="spellEnd"/>
      <w:r>
        <w:t>, en las funciones de Registrador de la Propiedad del cantón Cuenca, desde el 01 de diciembre de 2021.</w:t>
      </w:r>
      <w:r>
        <w:rPr>
          <w:b/>
        </w:rPr>
        <w:t xml:space="preserve">  </w:t>
      </w:r>
    </w:p>
    <w:p w:rsidR="009F1F20" w:rsidRDefault="004A3EE2">
      <w:pPr>
        <w:spacing w:after="8" w:line="259" w:lineRule="auto"/>
        <w:ind w:left="0" w:right="0" w:firstLine="0"/>
        <w:jc w:val="left"/>
      </w:pPr>
      <w:r>
        <w:rPr>
          <w:b/>
        </w:rPr>
        <w:t xml:space="preserve">  </w:t>
      </w:r>
    </w:p>
    <w:p w:rsidR="009F1F20" w:rsidRDefault="004A3EE2">
      <w:pPr>
        <w:ind w:left="9" w:right="0"/>
      </w:pPr>
      <w:r>
        <w:rPr>
          <w:b/>
        </w:rPr>
        <w:t>Que,</w:t>
      </w:r>
      <w:r>
        <w:t xml:space="preserve"> mediante Resolución No.  RA-RPCC-005-2022 de 31 de mayo de 2022, el Abg. Carlos Eduardo </w:t>
      </w:r>
      <w:proofErr w:type="spellStart"/>
      <w:r>
        <w:t>Celi</w:t>
      </w:r>
      <w:proofErr w:type="spellEnd"/>
      <w:r>
        <w:t xml:space="preserve"> Bravo </w:t>
      </w:r>
      <w:proofErr w:type="spellStart"/>
      <w:r>
        <w:t>Mgs</w:t>
      </w:r>
      <w:proofErr w:type="spellEnd"/>
      <w:r>
        <w:t xml:space="preserve">, Registrador de la Propiedad del Cantón Cuenca (E), aprueba el Plan Estratégico Institucional para el período 2022 – 2026;  </w:t>
      </w:r>
    </w:p>
    <w:p w:rsidR="009F1F20" w:rsidRDefault="004A3EE2">
      <w:pPr>
        <w:spacing w:after="7" w:line="259" w:lineRule="auto"/>
        <w:ind w:left="0" w:right="0" w:firstLine="0"/>
        <w:jc w:val="left"/>
      </w:pPr>
      <w:r>
        <w:rPr>
          <w:b/>
        </w:rPr>
        <w:t xml:space="preserve">  </w:t>
      </w:r>
    </w:p>
    <w:p w:rsidR="009F1F20" w:rsidRDefault="004A3EE2">
      <w:pPr>
        <w:ind w:left="9" w:right="0"/>
      </w:pPr>
      <w:r>
        <w:t xml:space="preserve">En uso de las atribuciones que le confieren las facultades Constitucionales y Legales, Art. 26 de la Ordenanza para la Organización, Administración y Funcionamiento del Registro de la Propiedad del Cantón Cuenca, en uso de las atribuciones y responsabilidades, determinadas en el  </w:t>
      </w:r>
    </w:p>
    <w:p w:rsidR="009F1F20" w:rsidRDefault="004A3EE2">
      <w:pPr>
        <w:ind w:left="9" w:right="0"/>
      </w:pPr>
      <w:r>
        <w:t xml:space="preserve">Art.  142 del Código Orgánico de Ordenamiento Territorial, Autonomía y Descentralización – </w:t>
      </w:r>
    </w:p>
    <w:p w:rsidR="009F1F20" w:rsidRDefault="004A3EE2">
      <w:pPr>
        <w:ind w:left="9" w:right="0"/>
      </w:pPr>
      <w:r>
        <w:t xml:space="preserve">COOTAD, y de la Ordenanza Municipal No.  s/n de 21 de febrero de 2011, el Registro de la Propiedad del cantón Cuenca por medio de su máxima autoridad </w:t>
      </w:r>
    </w:p>
    <w:p w:rsidR="009F1F20" w:rsidRDefault="004A3EE2">
      <w:pPr>
        <w:spacing w:after="173" w:line="259" w:lineRule="auto"/>
        <w:ind w:left="14" w:right="0" w:firstLine="0"/>
        <w:jc w:val="left"/>
      </w:pPr>
      <w:r>
        <w:t xml:space="preserve"> </w:t>
      </w:r>
    </w:p>
    <w:p w:rsidR="004E5543" w:rsidRDefault="004E5543" w:rsidP="004E5543">
      <w:pPr>
        <w:spacing w:after="171" w:line="259" w:lineRule="auto"/>
        <w:ind w:right="13"/>
        <w:jc w:val="center"/>
        <w:rPr>
          <w:b/>
        </w:rPr>
      </w:pPr>
    </w:p>
    <w:p w:rsidR="009F1F20" w:rsidRPr="004E5543" w:rsidRDefault="004A3EE2" w:rsidP="004E5543">
      <w:pPr>
        <w:spacing w:after="171" w:line="259" w:lineRule="auto"/>
        <w:ind w:right="13"/>
        <w:jc w:val="center"/>
        <w:rPr>
          <w:sz w:val="24"/>
        </w:rPr>
      </w:pPr>
      <w:r w:rsidRPr="004E5543">
        <w:rPr>
          <w:b/>
          <w:sz w:val="24"/>
        </w:rPr>
        <w:t>RESUELVE:</w:t>
      </w:r>
    </w:p>
    <w:p w:rsidR="009F1F20" w:rsidRDefault="004A3EE2" w:rsidP="00EC4521">
      <w:pPr>
        <w:ind w:left="9" w:right="0"/>
      </w:pPr>
      <w:r>
        <w:rPr>
          <w:b/>
        </w:rPr>
        <w:t xml:space="preserve">Art. 1.- </w:t>
      </w:r>
      <w:r>
        <w:t xml:space="preserve">Aprobar la </w:t>
      </w:r>
      <w:r w:rsidR="00EC4521">
        <w:t>primera</w:t>
      </w:r>
      <w:r>
        <w:t xml:space="preserve"> reforma al Plan Anual de Contratación del Registro de la Propiedad del Cantón Cuenca para</w:t>
      </w:r>
      <w:r w:rsidR="004E5543">
        <w:t xml:space="preserve"> el Ejercicio Económico año 2024</w:t>
      </w:r>
      <w:r>
        <w:t xml:space="preserve">, conforme </w:t>
      </w:r>
      <w:r w:rsidR="00870B8E">
        <w:t>lo solicitado en el memorando nro. RPCC-JDA-2024-011-M suscrito por el Ing. Fernando Vargas Jefe Administrativo, memorando nro. RPCC-JTI-2024-0092-M s</w:t>
      </w:r>
      <w:r w:rsidR="004E5543">
        <w:t>uscrito por el Ing. Edgar Loja J</w:t>
      </w:r>
      <w:r w:rsidR="00870B8E">
        <w:t xml:space="preserve">efe de Tecnologías de la Información Encargado, </w:t>
      </w:r>
      <w:r w:rsidR="00870B8E" w:rsidRPr="00E31B27">
        <w:t>memorando nro.</w:t>
      </w:r>
      <w:r w:rsidR="00E31B27">
        <w:t xml:space="preserve"> RPCC-DSR-2024-0255-M suscrito por el Dr. </w:t>
      </w:r>
      <w:proofErr w:type="spellStart"/>
      <w:r w:rsidR="00E31B27">
        <w:t>Willian</w:t>
      </w:r>
      <w:proofErr w:type="spellEnd"/>
      <w:r w:rsidR="00E31B27">
        <w:t xml:space="preserve"> </w:t>
      </w:r>
      <w:proofErr w:type="spellStart"/>
      <w:r w:rsidR="00E31B27">
        <w:t>Gía</w:t>
      </w:r>
      <w:proofErr w:type="spellEnd"/>
      <w:r w:rsidR="00E31B27">
        <w:t xml:space="preserve"> Cornejo Director de Servicios Registrales, </w:t>
      </w:r>
      <w:r w:rsidR="00E31B27" w:rsidRPr="004E5543">
        <w:t>memorando nro</w:t>
      </w:r>
      <w:r w:rsidR="004E5543">
        <w:t>. MEMO-RPCC-2024-0266-DDITH suscrito por el Lic. Andrés Rodolfo Arias Espinosa Director de Desarrollo Institucional y Talento Humano Encargado y todos los</w:t>
      </w:r>
      <w:r w:rsidR="00870B8E">
        <w:t xml:space="preserve"> anexos contenido</w:t>
      </w:r>
      <w:r w:rsidR="004E5543">
        <w:t>s</w:t>
      </w:r>
      <w:r w:rsidR="00870B8E">
        <w:t xml:space="preserve"> en los memorandos antes citados.</w:t>
      </w:r>
    </w:p>
    <w:p w:rsidR="009F1F20" w:rsidRDefault="004A3EE2">
      <w:pPr>
        <w:spacing w:after="12" w:line="259" w:lineRule="auto"/>
        <w:ind w:left="0" w:right="0" w:firstLine="0"/>
        <w:jc w:val="left"/>
      </w:pPr>
      <w:r>
        <w:t xml:space="preserve"> </w:t>
      </w:r>
    </w:p>
    <w:p w:rsidR="009F1F20" w:rsidRDefault="004A3EE2">
      <w:pPr>
        <w:ind w:left="9" w:right="0"/>
      </w:pPr>
      <w:r>
        <w:rPr>
          <w:b/>
        </w:rPr>
        <w:t xml:space="preserve">Art.2.- </w:t>
      </w:r>
      <w:r>
        <w:t xml:space="preserve">De la aplicación y ejecución de la presente resolución, encárguese la Jefatura Administrativa. </w:t>
      </w:r>
    </w:p>
    <w:p w:rsidR="009F1F20" w:rsidRDefault="004A3EE2">
      <w:pPr>
        <w:spacing w:after="12" w:line="259" w:lineRule="auto"/>
        <w:ind w:left="14" w:right="0" w:firstLine="0"/>
        <w:jc w:val="left"/>
      </w:pPr>
      <w:r>
        <w:t xml:space="preserve"> </w:t>
      </w:r>
    </w:p>
    <w:p w:rsidR="009F1F20" w:rsidRDefault="004A3EE2">
      <w:pPr>
        <w:spacing w:after="178"/>
        <w:ind w:left="9" w:right="0"/>
      </w:pPr>
      <w:r>
        <w:rPr>
          <w:b/>
        </w:rPr>
        <w:t xml:space="preserve">Art. 3.- </w:t>
      </w:r>
      <w:r>
        <w:t xml:space="preserve">Disponer </w:t>
      </w:r>
      <w:r w:rsidR="00EC4521">
        <w:t>al área</w:t>
      </w:r>
      <w:r>
        <w:t xml:space="preserve"> de Compras Públicas  la publicación de la presente resolución en el Sistema Oficial de Contratación Publica </w:t>
      </w:r>
      <w:hyperlink r:id="rId6">
        <w:r>
          <w:rPr>
            <w:color w:val="0563C1"/>
            <w:u w:val="single" w:color="0563C1"/>
          </w:rPr>
          <w:t>www.compraspublicas.gob.e</w:t>
        </w:r>
      </w:hyperlink>
      <w:hyperlink r:id="rId7">
        <w:r>
          <w:rPr>
            <w:color w:val="0563C1"/>
            <w:u w:val="single" w:color="0563C1"/>
          </w:rPr>
          <w:t>c</w:t>
        </w:r>
      </w:hyperlink>
      <w:hyperlink r:id="rId8">
        <w:r>
          <w:t>.</w:t>
        </w:r>
      </w:hyperlink>
      <w:hyperlink r:id="rId9">
        <w:r>
          <w:t xml:space="preserve"> </w:t>
        </w:r>
      </w:hyperlink>
    </w:p>
    <w:p w:rsidR="002A41B7" w:rsidRDefault="002A41B7">
      <w:pPr>
        <w:ind w:left="9" w:right="0"/>
        <w:rPr>
          <w:b/>
        </w:rPr>
      </w:pPr>
    </w:p>
    <w:p w:rsidR="009F1F20" w:rsidRDefault="004A3EE2">
      <w:pPr>
        <w:ind w:left="9" w:right="0"/>
      </w:pPr>
      <w:r>
        <w:rPr>
          <w:b/>
        </w:rPr>
        <w:t xml:space="preserve">Art. 4.- </w:t>
      </w:r>
      <w:r>
        <w:t xml:space="preserve">Disponer a la Jefatura de Tecnologías de la Información de Comunicación, se proceda a la publicación de la </w:t>
      </w:r>
      <w:r w:rsidR="005A22C6">
        <w:t>primera</w:t>
      </w:r>
      <w:r>
        <w:t xml:space="preserve"> reforma al Plan Anua</w:t>
      </w:r>
      <w:r w:rsidR="005A22C6">
        <w:t>l de Contrataciones del año 2024</w:t>
      </w:r>
      <w:r>
        <w:t xml:space="preserve">, con sus anexos en la página WEB del Registro de la Propiedad del cantón Cuenca, conforme lo establece el inciso segundo del Art. 22 de la LOSNCP.   </w:t>
      </w:r>
    </w:p>
    <w:p w:rsidR="009F1F20" w:rsidRDefault="004A3EE2">
      <w:pPr>
        <w:spacing w:after="0" w:line="259" w:lineRule="auto"/>
        <w:ind w:left="14" w:right="0" w:firstLine="0"/>
        <w:jc w:val="left"/>
      </w:pPr>
      <w:r>
        <w:t xml:space="preserve">  </w:t>
      </w:r>
    </w:p>
    <w:p w:rsidR="009F1F20" w:rsidRDefault="004A3EE2">
      <w:pPr>
        <w:ind w:left="9" w:right="0"/>
      </w:pPr>
      <w:r>
        <w:t xml:space="preserve">La presente resolución entrará en vigencia a partir de la fecha de su expedición, sin perjuicio de su publicación en el portal </w:t>
      </w:r>
      <w:hyperlink r:id="rId10">
        <w:r>
          <w:rPr>
            <w:color w:val="0563C1"/>
            <w:u w:val="single" w:color="0563C1"/>
          </w:rPr>
          <w:t>www.compraspublicas.gob.e</w:t>
        </w:r>
      </w:hyperlink>
      <w:hyperlink r:id="rId11">
        <w:r>
          <w:rPr>
            <w:color w:val="0563C1"/>
            <w:u w:val="single" w:color="0563C1"/>
          </w:rPr>
          <w:t>c</w:t>
        </w:r>
      </w:hyperlink>
      <w:hyperlink r:id="rId12">
        <w:r>
          <w:t>.</w:t>
        </w:r>
      </w:hyperlink>
      <w:hyperlink r:id="rId13">
        <w:r>
          <w:t xml:space="preserve"> </w:t>
        </w:r>
      </w:hyperlink>
    </w:p>
    <w:p w:rsidR="009F1F20" w:rsidRDefault="004A3EE2">
      <w:pPr>
        <w:spacing w:after="0" w:line="259" w:lineRule="auto"/>
        <w:ind w:left="14" w:right="0" w:firstLine="0"/>
        <w:jc w:val="left"/>
      </w:pPr>
      <w:r>
        <w:t xml:space="preserve">  </w:t>
      </w:r>
    </w:p>
    <w:p w:rsidR="009F1F20" w:rsidRDefault="004A3EE2">
      <w:pPr>
        <w:spacing w:after="2" w:line="254" w:lineRule="auto"/>
        <w:ind w:left="14" w:right="8413" w:firstLine="0"/>
        <w:jc w:val="left"/>
      </w:pPr>
      <w:r>
        <w:t xml:space="preserve">   </w:t>
      </w:r>
    </w:p>
    <w:p w:rsidR="009F1F20" w:rsidRDefault="004A3EE2" w:rsidP="004E5543">
      <w:pPr>
        <w:spacing w:after="0" w:line="259" w:lineRule="auto"/>
        <w:ind w:left="14" w:right="0" w:firstLine="0"/>
        <w:jc w:val="left"/>
      </w:pPr>
      <w:r>
        <w:t xml:space="preserve"> Dado y firma</w:t>
      </w:r>
      <w:r w:rsidR="004E5543">
        <w:t>do en la ciudad de Cuenca, el 19</w:t>
      </w:r>
      <w:r>
        <w:t xml:space="preserve"> de </w:t>
      </w:r>
      <w:r w:rsidR="005A22C6">
        <w:t>marzo del 2024</w:t>
      </w:r>
      <w:r>
        <w:t xml:space="preserve">.  </w:t>
      </w:r>
    </w:p>
    <w:p w:rsidR="009F1F20" w:rsidRDefault="004A3EE2">
      <w:pPr>
        <w:spacing w:after="175" w:line="259" w:lineRule="auto"/>
        <w:ind w:left="43" w:right="0" w:firstLine="0"/>
        <w:jc w:val="left"/>
      </w:pPr>
      <w:r>
        <w:t xml:space="preserve"> </w:t>
      </w:r>
    </w:p>
    <w:p w:rsidR="009F1F20" w:rsidRDefault="004A3EE2">
      <w:pPr>
        <w:spacing w:after="177" w:line="259" w:lineRule="auto"/>
        <w:ind w:left="43" w:right="0" w:firstLine="0"/>
        <w:jc w:val="left"/>
      </w:pPr>
      <w:r>
        <w:t xml:space="preserve"> </w:t>
      </w:r>
    </w:p>
    <w:p w:rsidR="005A22C6" w:rsidRDefault="005A22C6" w:rsidP="004E5543">
      <w:pPr>
        <w:spacing w:after="175" w:line="259" w:lineRule="auto"/>
        <w:ind w:left="0" w:right="0" w:firstLine="0"/>
        <w:jc w:val="left"/>
      </w:pPr>
    </w:p>
    <w:p w:rsidR="005A22C6" w:rsidRDefault="005A22C6">
      <w:pPr>
        <w:spacing w:after="156" w:line="259" w:lineRule="auto"/>
        <w:ind w:left="14" w:right="0" w:firstLine="0"/>
        <w:jc w:val="left"/>
      </w:pPr>
    </w:p>
    <w:p w:rsidR="009F1F20" w:rsidRDefault="004A3EE2">
      <w:pPr>
        <w:spacing w:after="1" w:line="259" w:lineRule="auto"/>
        <w:jc w:val="center"/>
      </w:pPr>
      <w:r>
        <w:t xml:space="preserve">Abg. Carlos Eduardo </w:t>
      </w:r>
      <w:proofErr w:type="spellStart"/>
      <w:r>
        <w:t>Celi</w:t>
      </w:r>
      <w:proofErr w:type="spellEnd"/>
      <w:r>
        <w:t xml:space="preserve"> Bravo </w:t>
      </w:r>
      <w:proofErr w:type="spellStart"/>
      <w:r>
        <w:t>Mgt</w:t>
      </w:r>
      <w:proofErr w:type="spellEnd"/>
      <w:r>
        <w:t xml:space="preserve">. </w:t>
      </w:r>
    </w:p>
    <w:p w:rsidR="009F1F20" w:rsidRDefault="004A3EE2">
      <w:pPr>
        <w:spacing w:after="0" w:line="259" w:lineRule="auto"/>
        <w:ind w:left="0" w:right="411" w:firstLine="0"/>
        <w:jc w:val="right"/>
      </w:pPr>
      <w:r>
        <w:rPr>
          <w:b/>
        </w:rPr>
        <w:t xml:space="preserve">REGISTRADOR DE LA PROPIEDAD DEL CANTÓN CUENCA ENCARGADO </w:t>
      </w:r>
    </w:p>
    <w:p w:rsidR="009F1F20" w:rsidRDefault="004A3EE2">
      <w:pPr>
        <w:spacing w:after="0" w:line="259" w:lineRule="auto"/>
        <w:ind w:left="14" w:right="0" w:firstLine="0"/>
        <w:jc w:val="left"/>
      </w:pPr>
      <w:r>
        <w:t xml:space="preserve">  </w:t>
      </w:r>
    </w:p>
    <w:tbl>
      <w:tblPr>
        <w:tblStyle w:val="TableGrid"/>
        <w:tblW w:w="8534" w:type="dxa"/>
        <w:tblInd w:w="24" w:type="dxa"/>
        <w:tblCellMar>
          <w:top w:w="17" w:type="dxa"/>
          <w:left w:w="108" w:type="dxa"/>
        </w:tblCellMar>
        <w:tblLook w:val="04A0" w:firstRow="1" w:lastRow="0" w:firstColumn="1" w:lastColumn="0" w:noHBand="0" w:noVBand="1"/>
      </w:tblPr>
      <w:tblGrid>
        <w:gridCol w:w="2845"/>
        <w:gridCol w:w="2842"/>
        <w:gridCol w:w="2847"/>
      </w:tblGrid>
      <w:tr w:rsidR="009F1F20">
        <w:trPr>
          <w:trHeight w:val="1316"/>
        </w:trPr>
        <w:tc>
          <w:tcPr>
            <w:tcW w:w="2845" w:type="dxa"/>
            <w:tcBorders>
              <w:top w:val="single" w:sz="4" w:space="0" w:color="000000"/>
              <w:left w:val="single" w:sz="4" w:space="0" w:color="000000"/>
              <w:bottom w:val="single" w:sz="4" w:space="0" w:color="000000"/>
              <w:right w:val="single" w:sz="4" w:space="0" w:color="000000"/>
            </w:tcBorders>
          </w:tcPr>
          <w:p w:rsidR="009F1F20" w:rsidRDefault="004A3EE2">
            <w:pPr>
              <w:spacing w:after="0" w:line="259" w:lineRule="auto"/>
              <w:ind w:left="2" w:right="0" w:firstLine="0"/>
              <w:jc w:val="left"/>
            </w:pPr>
            <w:r>
              <w:t xml:space="preserve">Control Legal:  </w:t>
            </w:r>
          </w:p>
          <w:p w:rsidR="009F1F20" w:rsidRDefault="004A3EE2">
            <w:pPr>
              <w:spacing w:after="0" w:line="259" w:lineRule="auto"/>
              <w:ind w:left="2" w:right="0" w:firstLine="0"/>
              <w:jc w:val="left"/>
            </w:pPr>
            <w:r>
              <w:t xml:space="preserve">  </w:t>
            </w:r>
          </w:p>
          <w:p w:rsidR="009F1F20" w:rsidRDefault="004A3EE2">
            <w:pPr>
              <w:spacing w:after="0" w:line="259" w:lineRule="auto"/>
              <w:ind w:left="2" w:right="0" w:firstLine="0"/>
              <w:jc w:val="left"/>
            </w:pPr>
            <w:r>
              <w:t xml:space="preserve">  </w:t>
            </w:r>
          </w:p>
        </w:tc>
        <w:tc>
          <w:tcPr>
            <w:tcW w:w="2842" w:type="dxa"/>
            <w:tcBorders>
              <w:top w:val="single" w:sz="4" w:space="0" w:color="000000"/>
              <w:left w:val="single" w:sz="4" w:space="0" w:color="000000"/>
              <w:bottom w:val="single" w:sz="4" w:space="0" w:color="000000"/>
              <w:right w:val="single" w:sz="4" w:space="0" w:color="000000"/>
            </w:tcBorders>
          </w:tcPr>
          <w:p w:rsidR="009F1F20" w:rsidRDefault="004A3EE2">
            <w:pPr>
              <w:spacing w:after="9" w:line="235" w:lineRule="auto"/>
              <w:ind w:left="0" w:right="0" w:firstLine="0"/>
            </w:pPr>
            <w:r>
              <w:t xml:space="preserve">Abg. Stalin </w:t>
            </w:r>
            <w:proofErr w:type="spellStart"/>
            <w:r>
              <w:t>Wladimir</w:t>
            </w:r>
            <w:proofErr w:type="spellEnd"/>
            <w:r>
              <w:t xml:space="preserve"> Bravo Muñoz </w:t>
            </w:r>
            <w:proofErr w:type="spellStart"/>
            <w:r>
              <w:t>Mgt</w:t>
            </w:r>
            <w:proofErr w:type="spellEnd"/>
            <w:r>
              <w:t xml:space="preserve">.  </w:t>
            </w:r>
          </w:p>
          <w:p w:rsidR="009F1F20" w:rsidRDefault="005A22C6">
            <w:pPr>
              <w:tabs>
                <w:tab w:val="right" w:pos="2734"/>
              </w:tabs>
              <w:spacing w:after="1" w:line="259" w:lineRule="auto"/>
              <w:ind w:left="0" w:right="0" w:firstLine="0"/>
              <w:jc w:val="left"/>
            </w:pPr>
            <w:r>
              <w:rPr>
                <w:b/>
              </w:rPr>
              <w:t xml:space="preserve">DIRECTOR </w:t>
            </w:r>
            <w:r>
              <w:rPr>
                <w:b/>
              </w:rPr>
              <w:tab/>
            </w:r>
            <w:r w:rsidR="004A3EE2">
              <w:rPr>
                <w:b/>
              </w:rPr>
              <w:t xml:space="preserve">DE </w:t>
            </w:r>
          </w:p>
          <w:p w:rsidR="009F1F20" w:rsidRDefault="004A3EE2">
            <w:pPr>
              <w:spacing w:after="0" w:line="259" w:lineRule="auto"/>
              <w:ind w:left="0" w:right="0" w:firstLine="0"/>
              <w:jc w:val="left"/>
            </w:pPr>
            <w:r>
              <w:rPr>
                <w:b/>
              </w:rPr>
              <w:t xml:space="preserve">ASESORÍA JURÍDICA </w:t>
            </w:r>
            <w:r>
              <w:t xml:space="preserve"> </w:t>
            </w:r>
          </w:p>
        </w:tc>
        <w:tc>
          <w:tcPr>
            <w:tcW w:w="2847" w:type="dxa"/>
            <w:tcBorders>
              <w:top w:val="single" w:sz="4" w:space="0" w:color="000000"/>
              <w:left w:val="single" w:sz="4" w:space="0" w:color="000000"/>
              <w:bottom w:val="single" w:sz="4" w:space="0" w:color="000000"/>
              <w:right w:val="single" w:sz="4" w:space="0" w:color="000000"/>
            </w:tcBorders>
          </w:tcPr>
          <w:p w:rsidR="009F1F20" w:rsidRDefault="004A3EE2">
            <w:pPr>
              <w:spacing w:after="0" w:line="259" w:lineRule="auto"/>
              <w:ind w:left="2" w:right="0" w:firstLine="0"/>
              <w:jc w:val="left"/>
            </w:pPr>
            <w:r>
              <w:t xml:space="preserve">  </w:t>
            </w:r>
          </w:p>
        </w:tc>
      </w:tr>
    </w:tbl>
    <w:p w:rsidR="009F1F20" w:rsidRDefault="004A3EE2">
      <w:pPr>
        <w:spacing w:after="0" w:line="259" w:lineRule="auto"/>
        <w:ind w:left="14" w:right="0" w:firstLine="0"/>
        <w:jc w:val="left"/>
      </w:pPr>
      <w:r>
        <w:t xml:space="preserve">  </w:t>
      </w:r>
    </w:p>
    <w:p w:rsidR="009F1F20" w:rsidRDefault="004A3EE2">
      <w:pPr>
        <w:spacing w:after="2" w:line="254" w:lineRule="auto"/>
        <w:ind w:left="14" w:right="8469" w:firstLine="0"/>
        <w:jc w:val="left"/>
      </w:pPr>
      <w:r>
        <w:t xml:space="preserve">  </w:t>
      </w:r>
    </w:p>
    <w:p w:rsidR="009F1F20" w:rsidRDefault="004A3EE2">
      <w:pPr>
        <w:spacing w:after="0" w:line="259" w:lineRule="auto"/>
        <w:ind w:left="14" w:right="0" w:firstLine="0"/>
        <w:jc w:val="left"/>
      </w:pPr>
      <w:r>
        <w:t xml:space="preserve"> </w:t>
      </w:r>
    </w:p>
    <w:p w:rsidR="009F1F20" w:rsidRDefault="004A3EE2">
      <w:pPr>
        <w:spacing w:after="0" w:line="259" w:lineRule="auto"/>
        <w:ind w:left="14" w:right="0" w:firstLine="0"/>
        <w:jc w:val="left"/>
      </w:pPr>
      <w:r>
        <w:t xml:space="preserve"> </w:t>
      </w:r>
    </w:p>
    <w:p w:rsidR="009F1F20" w:rsidRDefault="009F1F20" w:rsidP="004E5543">
      <w:pPr>
        <w:spacing w:after="0" w:line="259" w:lineRule="auto"/>
        <w:ind w:left="0" w:right="0" w:firstLine="0"/>
        <w:jc w:val="left"/>
      </w:pPr>
    </w:p>
    <w:sectPr w:rsidR="009F1F20">
      <w:headerReference w:type="even" r:id="rId14"/>
      <w:headerReference w:type="default" r:id="rId15"/>
      <w:headerReference w:type="first" r:id="rId16"/>
      <w:pgSz w:w="11906" w:h="16838"/>
      <w:pgMar w:top="1740" w:right="1681" w:bottom="1578" w:left="1688" w:header="70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4B9" w:rsidRDefault="000024B9">
      <w:pPr>
        <w:spacing w:after="0" w:line="240" w:lineRule="auto"/>
      </w:pPr>
      <w:r>
        <w:separator/>
      </w:r>
    </w:p>
  </w:endnote>
  <w:endnote w:type="continuationSeparator" w:id="0">
    <w:p w:rsidR="000024B9" w:rsidRDefault="00002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4B9" w:rsidRDefault="000024B9">
      <w:pPr>
        <w:spacing w:after="0" w:line="240" w:lineRule="auto"/>
      </w:pPr>
      <w:r>
        <w:separator/>
      </w:r>
    </w:p>
  </w:footnote>
  <w:footnote w:type="continuationSeparator" w:id="0">
    <w:p w:rsidR="000024B9" w:rsidRDefault="000024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F20" w:rsidRDefault="004A3EE2">
    <w:pPr>
      <w:spacing w:after="0" w:line="259" w:lineRule="auto"/>
      <w:ind w:left="1492" w:right="0" w:firstLine="0"/>
      <w:jc w:val="left"/>
    </w:pPr>
    <w:r>
      <w:rPr>
        <w:noProof/>
      </w:rPr>
      <w:drawing>
        <wp:anchor distT="0" distB="0" distL="114300" distR="114300" simplePos="0" relativeHeight="251658240" behindDoc="0" locked="0" layoutInCell="1" allowOverlap="0">
          <wp:simplePos x="0" y="0"/>
          <wp:positionH relativeFrom="page">
            <wp:posOffset>2019300</wp:posOffset>
          </wp:positionH>
          <wp:positionV relativeFrom="page">
            <wp:posOffset>449580</wp:posOffset>
          </wp:positionV>
          <wp:extent cx="3521964" cy="781812"/>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3521964" cy="781812"/>
                  </a:xfrm>
                  <a:prstGeom prst="rect">
                    <a:avLst/>
                  </a:prstGeom>
                </pic:spPr>
              </pic:pic>
            </a:graphicData>
          </a:graphic>
        </wp:anchor>
      </w:drawing>
    </w:r>
    <w:r>
      <w:rPr>
        <w:rFonts w:ascii="Arial" w:eastAsia="Arial" w:hAnsi="Arial" w:cs="Arial"/>
      </w:rPr>
      <w:t xml:space="preserve"> </w:t>
    </w:r>
  </w:p>
  <w:p w:rsidR="009F1F20" w:rsidRDefault="004A3EE2">
    <w:r>
      <w:rPr>
        <w:rFonts w:ascii="Calibri" w:eastAsia="Calibri" w:hAnsi="Calibri" w:cs="Calibri"/>
        <w:noProof/>
      </w:rPr>
      <mc:AlternateContent>
        <mc:Choice Requires="wpg">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1" cy="1"/>
              <wp:effectExtent l="0" t="0" r="0" b="0"/>
              <wp:wrapNone/>
              <wp:docPr id="6328" name="Group 632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6328"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F20" w:rsidRDefault="004A3EE2">
    <w:pPr>
      <w:spacing w:after="0" w:line="259" w:lineRule="auto"/>
      <w:ind w:left="1492" w:right="0" w:firstLine="0"/>
      <w:jc w:val="left"/>
    </w:pPr>
    <w:r>
      <w:rPr>
        <w:noProof/>
      </w:rPr>
      <w:drawing>
        <wp:anchor distT="0" distB="0" distL="114300" distR="114300" simplePos="0" relativeHeight="251660288" behindDoc="0" locked="0" layoutInCell="1" allowOverlap="0">
          <wp:simplePos x="0" y="0"/>
          <wp:positionH relativeFrom="page">
            <wp:posOffset>2019300</wp:posOffset>
          </wp:positionH>
          <wp:positionV relativeFrom="page">
            <wp:posOffset>449580</wp:posOffset>
          </wp:positionV>
          <wp:extent cx="3521964" cy="781812"/>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3521964" cy="781812"/>
                  </a:xfrm>
                  <a:prstGeom prst="rect">
                    <a:avLst/>
                  </a:prstGeom>
                </pic:spPr>
              </pic:pic>
            </a:graphicData>
          </a:graphic>
        </wp:anchor>
      </w:drawing>
    </w:r>
    <w:r>
      <w:rPr>
        <w:rFonts w:ascii="Arial" w:eastAsia="Arial" w:hAnsi="Arial" w:cs="Arial"/>
      </w:rPr>
      <w:t xml:space="preserve"> </w:t>
    </w:r>
  </w:p>
  <w:p w:rsidR="009F1F20" w:rsidRDefault="004A3EE2">
    <w:r>
      <w:rPr>
        <w:rFonts w:ascii="Calibri" w:eastAsia="Calibri" w:hAnsi="Calibri" w:cs="Calibri"/>
        <w:noProof/>
      </w:rPr>
      <mc:AlternateContent>
        <mc:Choice Requires="wpg">
          <w:drawing>
            <wp:anchor distT="0" distB="0" distL="114300" distR="114300" simplePos="0" relativeHeight="251661312" behindDoc="1" locked="0" layoutInCell="1" allowOverlap="1">
              <wp:simplePos x="0" y="0"/>
              <wp:positionH relativeFrom="page">
                <wp:posOffset>0</wp:posOffset>
              </wp:positionH>
              <wp:positionV relativeFrom="page">
                <wp:posOffset>0</wp:posOffset>
              </wp:positionV>
              <wp:extent cx="1" cy="1"/>
              <wp:effectExtent l="0" t="0" r="0" b="0"/>
              <wp:wrapNone/>
              <wp:docPr id="6319" name="Group 631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6319" style="width:7.87402e-05pt;height:7.87402e-05pt;position:absolute;z-index:-2147483648;mso-position-horizontal-relative:page;mso-position-horizontal:absolute;margin-left:0pt;mso-position-vertical-relative:page;margin-top:0pt;" coordsize="0,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F20" w:rsidRDefault="004A3EE2">
    <w:pPr>
      <w:spacing w:after="0" w:line="259" w:lineRule="auto"/>
      <w:ind w:left="1492" w:right="0" w:firstLine="0"/>
      <w:jc w:val="left"/>
    </w:pPr>
    <w:r>
      <w:rPr>
        <w:noProof/>
      </w:rPr>
      <w:drawing>
        <wp:anchor distT="0" distB="0" distL="114300" distR="114300" simplePos="0" relativeHeight="251662336" behindDoc="0" locked="0" layoutInCell="1" allowOverlap="0">
          <wp:simplePos x="0" y="0"/>
          <wp:positionH relativeFrom="page">
            <wp:posOffset>2019300</wp:posOffset>
          </wp:positionH>
          <wp:positionV relativeFrom="page">
            <wp:posOffset>449580</wp:posOffset>
          </wp:positionV>
          <wp:extent cx="3521964" cy="781812"/>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3521964" cy="781812"/>
                  </a:xfrm>
                  <a:prstGeom prst="rect">
                    <a:avLst/>
                  </a:prstGeom>
                </pic:spPr>
              </pic:pic>
            </a:graphicData>
          </a:graphic>
        </wp:anchor>
      </w:drawing>
    </w:r>
    <w:r>
      <w:rPr>
        <w:rFonts w:ascii="Arial" w:eastAsia="Arial" w:hAnsi="Arial" w:cs="Arial"/>
      </w:rPr>
      <w:t xml:space="preserve"> </w:t>
    </w:r>
  </w:p>
  <w:p w:rsidR="009F1F20" w:rsidRDefault="004A3EE2">
    <w:r>
      <w:rPr>
        <w:rFonts w:ascii="Calibri" w:eastAsia="Calibri" w:hAnsi="Calibri" w:cs="Calibri"/>
        <w:noProof/>
      </w:rPr>
      <mc:AlternateContent>
        <mc:Choice Requires="wpg">
          <w:drawing>
            <wp:anchor distT="0" distB="0" distL="114300" distR="114300" simplePos="0" relativeHeight="251663360" behindDoc="1" locked="0" layoutInCell="1" allowOverlap="1">
              <wp:simplePos x="0" y="0"/>
              <wp:positionH relativeFrom="page">
                <wp:posOffset>0</wp:posOffset>
              </wp:positionH>
              <wp:positionV relativeFrom="page">
                <wp:posOffset>0</wp:posOffset>
              </wp:positionV>
              <wp:extent cx="1" cy="1"/>
              <wp:effectExtent l="0" t="0" r="0" b="0"/>
              <wp:wrapNone/>
              <wp:docPr id="6310" name="Group 6310"/>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6310" style="width:7.87402e-05pt;height:7.87402e-05pt;position:absolute;z-index:-2147483648;mso-position-horizontal-relative:page;mso-position-horizontal:absolute;margin-left:0pt;mso-position-vertical-relative:page;margin-top:0pt;" coordsize="0,0"/>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F20"/>
    <w:rsid w:val="000024B9"/>
    <w:rsid w:val="000812E2"/>
    <w:rsid w:val="000A6190"/>
    <w:rsid w:val="000A78BE"/>
    <w:rsid w:val="00142641"/>
    <w:rsid w:val="002576C9"/>
    <w:rsid w:val="002A41B7"/>
    <w:rsid w:val="004A3EE2"/>
    <w:rsid w:val="004B2E54"/>
    <w:rsid w:val="004E5543"/>
    <w:rsid w:val="005A22C6"/>
    <w:rsid w:val="006645F8"/>
    <w:rsid w:val="00721FA5"/>
    <w:rsid w:val="00870B8E"/>
    <w:rsid w:val="008F589E"/>
    <w:rsid w:val="009F1F20"/>
    <w:rsid w:val="00E31B27"/>
    <w:rsid w:val="00EC4521"/>
    <w:rsid w:val="00F1014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E647B"/>
  <w15:docId w15:val="{005979C9-391F-4AF8-B60F-977B1AD9F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5" w:line="253" w:lineRule="auto"/>
      <w:ind w:left="10" w:right="7" w:hanging="10"/>
      <w:jc w:val="both"/>
    </w:pPr>
    <w:rPr>
      <w:rFonts w:ascii="Times New Roman" w:eastAsia="Times New Roman" w:hAnsi="Times New Roman" w:cs="Times New Roman"/>
      <w:color w:val="000000"/>
    </w:rPr>
  </w:style>
  <w:style w:type="paragraph" w:styleId="Ttulo1">
    <w:name w:val="heading 1"/>
    <w:next w:val="Normal"/>
    <w:link w:val="Ttulo1Car"/>
    <w:uiPriority w:val="9"/>
    <w:unhideWhenUsed/>
    <w:qFormat/>
    <w:pPr>
      <w:keepNext/>
      <w:keepLines/>
      <w:spacing w:after="0"/>
      <w:ind w:left="139"/>
      <w:jc w:val="center"/>
      <w:outlineLvl w:val="0"/>
    </w:pPr>
    <w:rPr>
      <w:rFonts w:ascii="Times New Roman" w:eastAsia="Times New Roman" w:hAnsi="Times New Roman" w:cs="Times New Roman"/>
      <w:b/>
      <w:color w:val="000000"/>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compraspublicas.gob.ec/" TargetMode="External"/><Relationship Id="rId13" Type="http://schemas.openxmlformats.org/officeDocument/2006/relationships/hyperlink" Target="http://www.compraspublicas.gob.ec/"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ompraspublicas.gob.ec/" TargetMode="External"/><Relationship Id="rId12" Type="http://schemas.openxmlformats.org/officeDocument/2006/relationships/hyperlink" Target="http://www.compraspublicas.gob.ec/"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compraspublicas.gob.ec/" TargetMode="External"/><Relationship Id="rId11" Type="http://schemas.openxmlformats.org/officeDocument/2006/relationships/hyperlink" Target="http://www.compraspublicas.gob.ec/" TargetMode="External"/><Relationship Id="rId5"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hyperlink" Target="http://www.compraspublicas.gob.ec/" TargetMode="External"/><Relationship Id="rId4" Type="http://schemas.openxmlformats.org/officeDocument/2006/relationships/footnotes" Target="footnotes.xml"/><Relationship Id="rId9" Type="http://schemas.openxmlformats.org/officeDocument/2006/relationships/hyperlink" Target="http://www.compraspublicas.gob.ec/"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5</Pages>
  <Words>2492</Words>
  <Characters>13711</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Kleber Flores</dc:creator>
  <cp:keywords/>
  <cp:lastModifiedBy>Kleber Flores</cp:lastModifiedBy>
  <cp:revision>22</cp:revision>
  <dcterms:created xsi:type="dcterms:W3CDTF">2024-03-18T20:29:00Z</dcterms:created>
  <dcterms:modified xsi:type="dcterms:W3CDTF">2024-03-19T18:46:00Z</dcterms:modified>
</cp:coreProperties>
</file>